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5" w:type="dxa"/>
        <w:jc w:val="center"/>
        <w:tblLayout w:type="fixed"/>
        <w:tblLook w:val="04A0" w:firstRow="1" w:lastRow="0" w:firstColumn="1" w:lastColumn="0" w:noHBand="0" w:noVBand="1"/>
      </w:tblPr>
      <w:tblGrid>
        <w:gridCol w:w="2320"/>
        <w:gridCol w:w="3466"/>
        <w:gridCol w:w="2899"/>
        <w:gridCol w:w="900"/>
      </w:tblGrid>
      <w:tr w:rsidR="00885604" w14:paraId="547B0028" w14:textId="77777777" w:rsidTr="00885604">
        <w:trPr>
          <w:trHeight w:val="586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56072" w14:textId="77777777" w:rsidR="00885604" w:rsidRDefault="00885604" w:rsidP="00655834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zh-Hans" w:eastAsia="ar-SA"/>
              </w:rPr>
              <w:t>产品名称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1DA57" w14:textId="77777777" w:rsidR="00885604" w:rsidRDefault="00885604" w:rsidP="00655834">
            <w:pPr>
              <w:widowControl w:val="0"/>
              <w:suppressAutoHyphens/>
              <w:autoSpaceDE w:val="0"/>
              <w:spacing w:line="276" w:lineRule="auto"/>
              <w:jc w:val="both"/>
              <w:rPr>
                <w:kern w:val="28"/>
                <w:sz w:val="22"/>
                <w:szCs w:val="22"/>
                <w:lang w:eastAsia="ar-SA"/>
              </w:rPr>
            </w:pPr>
            <w:r>
              <w:rPr>
                <w:kern w:val="28"/>
                <w:sz w:val="22"/>
                <w:szCs w:val="22"/>
                <w:lang w:val="zh-Hans" w:eastAsia="ar-SA"/>
              </w:rPr>
              <w:t>产品特点</w:t>
            </w:r>
            <w:r>
              <w:rPr>
                <w:kern w:val="28"/>
                <w:sz w:val="22"/>
                <w:szCs w:val="22"/>
                <w:lang w:val="zh-Hans" w:eastAsia="ar-SA"/>
              </w:rPr>
              <w:t xml:space="preserve"> </w:t>
            </w:r>
          </w:p>
          <w:p w14:paraId="69C22F25" w14:textId="40CA162A" w:rsidR="00885604" w:rsidRDefault="00885604" w:rsidP="00655834">
            <w:pPr>
              <w:widowControl w:val="0"/>
              <w:suppressAutoHyphens/>
              <w:autoSpaceDE w:val="0"/>
              <w:spacing w:line="276" w:lineRule="auto"/>
              <w:jc w:val="both"/>
              <w:rPr>
                <w:kern w:val="28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zh-Hans" w:eastAsia="ar-SA"/>
              </w:rPr>
              <w:t>（</w:t>
            </w:r>
            <w:r>
              <w:rPr>
                <w:rFonts w:hint="cs"/>
                <w:sz w:val="22"/>
                <w:szCs w:val="22"/>
                <w:lang w:val="zh-Hans" w:eastAsia="ar-SA"/>
              </w:rPr>
              <w:t>G</w:t>
            </w:r>
            <w:r>
              <w:rPr>
                <w:rFonts w:eastAsia="PMingLiU"/>
                <w:sz w:val="22"/>
                <w:szCs w:val="22"/>
                <w:lang w:val="zh-Hans" w:eastAsia="zh-TW"/>
              </w:rPr>
              <w:t>OST</w:t>
            </w:r>
            <w:r>
              <w:rPr>
                <w:sz w:val="22"/>
                <w:szCs w:val="22"/>
                <w:lang w:val="zh-Hans" w:eastAsia="ar-SA"/>
              </w:rPr>
              <w:t>，</w:t>
            </w:r>
            <w:r>
              <w:rPr>
                <w:sz w:val="22"/>
                <w:szCs w:val="22"/>
                <w:lang w:eastAsia="ar-SA"/>
              </w:rPr>
              <w:t>ТУ</w:t>
            </w:r>
            <w:r>
              <w:rPr>
                <w:sz w:val="22"/>
                <w:szCs w:val="22"/>
                <w:lang w:val="zh-Hans" w:eastAsia="ar-SA"/>
              </w:rPr>
              <w:t>）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7BE0" w14:textId="77777777" w:rsidR="00885604" w:rsidRDefault="00885604" w:rsidP="00655834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zh-Hans" w:eastAsia="ar-SA"/>
              </w:rPr>
              <w:t>包装，包装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82D9F" w14:textId="77777777" w:rsidR="00885604" w:rsidRDefault="00885604" w:rsidP="00655834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zh-Hans" w:eastAsia="ar-SA"/>
              </w:rPr>
              <w:t>数量，公斤</w:t>
            </w:r>
          </w:p>
        </w:tc>
      </w:tr>
      <w:tr w:rsidR="00885604" w14:paraId="00B6AC3A" w14:textId="77777777" w:rsidTr="00885604">
        <w:trPr>
          <w:trHeight w:val="98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1DEBE" w14:textId="32FCA5A1" w:rsidR="00885604" w:rsidRPr="00885604" w:rsidRDefault="00885604" w:rsidP="00885604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zh-Hans" w:eastAsia="zh-CN"/>
              </w:rPr>
              <w:t>氢氧化钠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3F5C0" w14:textId="77777777" w:rsidR="00885604" w:rsidRPr="00885604" w:rsidRDefault="00885604" w:rsidP="00885604">
            <w:pPr>
              <w:spacing w:line="276" w:lineRule="auto"/>
              <w:jc w:val="both"/>
              <w:rPr>
                <w:rFonts w:hint="eastAsia"/>
                <w:sz w:val="22"/>
                <w:szCs w:val="22"/>
                <w:lang w:val="zh-Hans" w:eastAsia="zh-CN"/>
              </w:rPr>
            </w:pP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有片状（鳞片）的片碱，面积为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1-2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平方厘米，厚度约为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1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毫米，其质量由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GOST 55064-2012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确定，等级为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TR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。</w:t>
            </w:r>
          </w:p>
          <w:p w14:paraId="1F97961A" w14:textId="77777777" w:rsidR="00885604" w:rsidRPr="00885604" w:rsidRDefault="00885604" w:rsidP="00885604">
            <w:pPr>
              <w:spacing w:line="276" w:lineRule="auto"/>
              <w:jc w:val="both"/>
              <w:rPr>
                <w:rFonts w:hint="eastAsia"/>
                <w:sz w:val="22"/>
                <w:szCs w:val="22"/>
                <w:lang w:val="zh-Hans" w:eastAsia="zh-CN"/>
              </w:rPr>
            </w:pP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包装要求。</w:t>
            </w:r>
          </w:p>
          <w:p w14:paraId="156624A3" w14:textId="77777777" w:rsidR="00885604" w:rsidRPr="00885604" w:rsidRDefault="00885604" w:rsidP="00885604">
            <w:pPr>
              <w:spacing w:line="276" w:lineRule="auto"/>
              <w:jc w:val="both"/>
              <w:rPr>
                <w:rFonts w:hint="eastAsia"/>
                <w:sz w:val="22"/>
                <w:szCs w:val="22"/>
                <w:lang w:val="zh-Hans" w:eastAsia="zh-CN"/>
              </w:rPr>
            </w:pP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带封闭盖的聚乙烯桶，工厂密封包装，重量不超过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60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公斤。</w:t>
            </w:r>
          </w:p>
          <w:p w14:paraId="0A9835BE" w14:textId="77777777" w:rsidR="00885604" w:rsidRPr="00885604" w:rsidRDefault="00885604" w:rsidP="00885604">
            <w:pPr>
              <w:spacing w:line="276" w:lineRule="auto"/>
              <w:jc w:val="both"/>
              <w:rPr>
                <w:rFonts w:hint="eastAsia"/>
                <w:sz w:val="22"/>
                <w:szCs w:val="22"/>
                <w:lang w:val="zh-Hans" w:eastAsia="zh-CN"/>
              </w:rPr>
            </w:pP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不允许交付袋装烧碱（固体汞片）。</w:t>
            </w:r>
          </w:p>
          <w:p w14:paraId="0C527A2A" w14:textId="77777777" w:rsidR="00885604" w:rsidRPr="00885604" w:rsidRDefault="00885604" w:rsidP="00885604">
            <w:pPr>
              <w:spacing w:line="276" w:lineRule="auto"/>
              <w:jc w:val="both"/>
              <w:rPr>
                <w:rFonts w:hint="eastAsia"/>
                <w:sz w:val="22"/>
                <w:szCs w:val="22"/>
                <w:lang w:val="zh-Hans" w:eastAsia="zh-CN"/>
              </w:rPr>
            </w:pP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物理化学特性。</w:t>
            </w:r>
          </w:p>
          <w:p w14:paraId="53256351" w14:textId="77777777" w:rsidR="00885604" w:rsidRPr="00885604" w:rsidRDefault="00885604" w:rsidP="00885604">
            <w:pPr>
              <w:spacing w:line="276" w:lineRule="auto"/>
              <w:jc w:val="both"/>
              <w:rPr>
                <w:rFonts w:hint="eastAsia"/>
                <w:sz w:val="22"/>
                <w:szCs w:val="22"/>
                <w:lang w:val="zh-Hans" w:eastAsia="zh-CN"/>
              </w:rPr>
            </w:pP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 xml:space="preserve">- 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外观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 xml:space="preserve"> - 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片状物为白色，允许有轻微着色</w:t>
            </w:r>
          </w:p>
          <w:p w14:paraId="5C5FEDE5" w14:textId="77777777" w:rsidR="00885604" w:rsidRPr="00885604" w:rsidRDefault="00885604" w:rsidP="00885604">
            <w:pPr>
              <w:spacing w:line="276" w:lineRule="auto"/>
              <w:jc w:val="both"/>
              <w:rPr>
                <w:rFonts w:hint="eastAsia"/>
                <w:sz w:val="22"/>
                <w:szCs w:val="22"/>
                <w:lang w:val="zh-Hans" w:eastAsia="zh-CN"/>
              </w:rPr>
            </w:pP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氢氧化钠的质量分数，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%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，不低于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98.5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；碳酸钠的质量分数，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%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，不超过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0.8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；转化为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Fe2O3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的铁的质量分数，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%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，不超过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0.004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；转化为铅的由硫化氢沉淀的重金属的质量分数之和，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%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，不超过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0.01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。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 xml:space="preserve"> 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硫酸钠的质量分数，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%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，不超过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0.03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；转化为二氧化硅的硅酸的质量分数，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%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，不超过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0.02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；氯化钠的质量分数，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%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，不超过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0.05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；汞的质量分数，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%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，不超过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0.0005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。</w:t>
            </w:r>
          </w:p>
          <w:p w14:paraId="20902758" w14:textId="6736515E" w:rsidR="00885604" w:rsidRDefault="00885604" w:rsidP="00885604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sz w:val="22"/>
                <w:szCs w:val="22"/>
                <w:lang w:eastAsia="ar-SA"/>
              </w:rPr>
            </w:pP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发行年份：不早于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2021</w:t>
            </w:r>
            <w:r w:rsidRPr="00885604">
              <w:rPr>
                <w:rFonts w:hint="eastAsia"/>
                <w:sz w:val="22"/>
                <w:szCs w:val="22"/>
                <w:lang w:val="zh-Hans" w:eastAsia="zh-CN"/>
              </w:rPr>
              <w:t>年第四季度。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22E37" w14:textId="77777777" w:rsidR="00885604" w:rsidRDefault="00885604" w:rsidP="00655834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val="zh-Hans" w:eastAsia="ar-SA"/>
              </w:rPr>
              <w:t>聚乙烯桶或桶，盖子紧密贴合，重量不超过</w:t>
            </w:r>
            <w:r>
              <w:rPr>
                <w:sz w:val="22"/>
                <w:szCs w:val="22"/>
                <w:lang w:val="zh-Hans" w:eastAsia="ar-SA"/>
              </w:rPr>
              <w:t>60</w:t>
            </w:r>
            <w:r>
              <w:rPr>
                <w:sz w:val="22"/>
                <w:szCs w:val="22"/>
                <w:lang w:val="zh-Hans" w:eastAsia="ar-SA"/>
              </w:rPr>
              <w:t>公斤，包装适合通过任何运输方式运输货物。</w:t>
            </w:r>
            <w:r>
              <w:rPr>
                <w:lang w:val="zh-Hans" w:eastAsia="zh-CN"/>
              </w:rPr>
              <w:t xml:space="preserve"> </w:t>
            </w:r>
          </w:p>
          <w:p w14:paraId="66F3C640" w14:textId="77777777" w:rsidR="00885604" w:rsidRDefault="00885604" w:rsidP="00655834">
            <w:pPr>
              <w:spacing w:line="276" w:lineRule="auto"/>
              <w:jc w:val="both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val="zh-Hans" w:eastAsia="zh-CN"/>
              </w:rPr>
              <w:t xml:space="preserve"> </w:t>
            </w:r>
            <w:r>
              <w:rPr>
                <w:b/>
                <w:sz w:val="22"/>
                <w:szCs w:val="22"/>
                <w:lang w:val="zh-Hans" w:eastAsia="zh-CN"/>
              </w:rPr>
              <w:t>不允许</w:t>
            </w:r>
            <w:r>
              <w:rPr>
                <w:lang w:val="zh-Hans" w:eastAsia="zh-CN"/>
              </w:rPr>
              <w:t>在</w:t>
            </w:r>
            <w:r>
              <w:rPr>
                <w:b/>
                <w:sz w:val="22"/>
                <w:szCs w:val="22"/>
                <w:lang w:val="zh-Hans" w:eastAsia="zh-CN"/>
              </w:rPr>
              <w:t>袋子</w:t>
            </w:r>
            <w:r>
              <w:rPr>
                <w:lang w:val="zh-Hans" w:eastAsia="zh-CN"/>
              </w:rPr>
              <w:t>中运送苛性钠（固体汞</w:t>
            </w:r>
            <w:r>
              <w:rPr>
                <w:b/>
                <w:sz w:val="22"/>
                <w:szCs w:val="22"/>
                <w:lang w:val="zh-Hans" w:eastAsia="zh-CN"/>
              </w:rPr>
              <w:t>片）。</w:t>
            </w:r>
            <w:r>
              <w:rPr>
                <w:b/>
                <w:sz w:val="22"/>
                <w:szCs w:val="22"/>
                <w:lang w:val="zh-Hans" w:eastAsia="zh-CN"/>
              </w:rPr>
              <w:t xml:space="preserve"> </w:t>
            </w:r>
          </w:p>
          <w:p w14:paraId="31097006" w14:textId="77777777" w:rsidR="00885604" w:rsidRDefault="00885604" w:rsidP="00655834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69CD" w14:textId="77777777" w:rsidR="00885604" w:rsidRDefault="00885604" w:rsidP="00655834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lang w:val="zh-Hans"/>
              </w:rPr>
              <w:t>4020</w:t>
            </w:r>
          </w:p>
        </w:tc>
      </w:tr>
      <w:tr w:rsidR="00885604" w14:paraId="17905D52" w14:textId="77777777" w:rsidTr="00885604">
        <w:trPr>
          <w:trHeight w:val="586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E0434" w14:textId="77777777" w:rsidR="00885604" w:rsidRDefault="00885604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3F12A" w14:textId="77777777" w:rsidR="00885604" w:rsidRDefault="00885604">
            <w:pPr>
              <w:widowControl w:val="0"/>
              <w:suppressAutoHyphens/>
              <w:autoSpaceDE w:val="0"/>
              <w:spacing w:line="276" w:lineRule="auto"/>
              <w:jc w:val="both"/>
              <w:rPr>
                <w:kern w:val="28"/>
                <w:sz w:val="22"/>
                <w:szCs w:val="22"/>
                <w:lang w:eastAsia="ar-SA"/>
              </w:rPr>
            </w:pPr>
            <w:r>
              <w:rPr>
                <w:kern w:val="28"/>
                <w:sz w:val="22"/>
                <w:szCs w:val="22"/>
                <w:lang w:eastAsia="ar-SA"/>
              </w:rPr>
              <w:t xml:space="preserve">Характеристики товара </w:t>
            </w:r>
          </w:p>
          <w:p w14:paraId="0587D3E5" w14:textId="77777777" w:rsidR="00885604" w:rsidRDefault="00885604">
            <w:pPr>
              <w:widowControl w:val="0"/>
              <w:suppressAutoHyphens/>
              <w:autoSpaceDE w:val="0"/>
              <w:spacing w:line="276" w:lineRule="auto"/>
              <w:jc w:val="both"/>
              <w:rPr>
                <w:kern w:val="28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(ГОСТ, ТУ)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A094" w14:textId="77777777" w:rsidR="00885604" w:rsidRDefault="00885604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Упаковка, фасовка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23EE" w14:textId="77777777" w:rsidR="00885604" w:rsidRDefault="00885604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Кол-во, кг</w:t>
            </w:r>
          </w:p>
        </w:tc>
      </w:tr>
      <w:tr w:rsidR="00885604" w14:paraId="05094C40" w14:textId="77777777" w:rsidTr="00885604">
        <w:trPr>
          <w:trHeight w:val="98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58D002" w14:textId="77777777" w:rsidR="00885604" w:rsidRDefault="00885604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Едкий натр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9F91" w14:textId="77777777" w:rsidR="00885604" w:rsidRDefault="0088560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Чешуйчатый едкий натр с пластинками (чешуйками), имеющими площадь 1-2 см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 xml:space="preserve"> и толщину около 1 мм, качество которого определяется 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ГОСТ 55064-2012</w:t>
            </w:r>
            <w:r>
              <w:rPr>
                <w:sz w:val="22"/>
                <w:szCs w:val="22"/>
              </w:rPr>
              <w:t>, марка ТР</w:t>
            </w:r>
          </w:p>
          <w:p w14:paraId="3E66320D" w14:textId="77777777" w:rsidR="00885604" w:rsidRDefault="0088560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Требования к упаковке: </w:t>
            </w:r>
          </w:p>
          <w:p w14:paraId="719AF549" w14:textId="77777777" w:rsidR="00885604" w:rsidRDefault="0088560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полиэтиленовая бочка с закрывающейся крышкой, </w:t>
            </w:r>
            <w:r>
              <w:rPr>
                <w:sz w:val="22"/>
                <w:szCs w:val="22"/>
              </w:rPr>
              <w:lastRenderedPageBreak/>
              <w:t xml:space="preserve">заводская  герметичная упаковка, весом не более 60 кг. </w:t>
            </w:r>
          </w:p>
          <w:p w14:paraId="60C0E62E" w14:textId="77777777" w:rsidR="00885604" w:rsidRDefault="0088560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Едкого натра (твердый ртутный </w:t>
            </w:r>
            <w:proofErr w:type="spellStart"/>
            <w:r>
              <w:rPr>
                <w:sz w:val="22"/>
                <w:szCs w:val="22"/>
              </w:rPr>
              <w:t>чешуированный</w:t>
            </w:r>
            <w:proofErr w:type="spellEnd"/>
            <w:r>
              <w:rPr>
                <w:sz w:val="22"/>
                <w:szCs w:val="22"/>
              </w:rPr>
              <w:t xml:space="preserve">) в </w:t>
            </w:r>
            <w:proofErr w:type="spellStart"/>
            <w:r>
              <w:rPr>
                <w:sz w:val="22"/>
                <w:szCs w:val="22"/>
              </w:rPr>
              <w:t>мешкотаре</w:t>
            </w:r>
            <w:proofErr w:type="spellEnd"/>
            <w:r>
              <w:rPr>
                <w:sz w:val="22"/>
                <w:szCs w:val="22"/>
              </w:rPr>
              <w:t xml:space="preserve"> не допускается.</w:t>
            </w:r>
          </w:p>
          <w:p w14:paraId="634B6BDE" w14:textId="77777777" w:rsidR="00885604" w:rsidRDefault="0088560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Физико-химические показатели:</w:t>
            </w:r>
          </w:p>
          <w:p w14:paraId="5F7618D6" w14:textId="77777777" w:rsidR="00885604" w:rsidRDefault="00885604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внешний вид – </w:t>
            </w:r>
            <w:proofErr w:type="spellStart"/>
            <w:r>
              <w:rPr>
                <w:bCs/>
                <w:sz w:val="22"/>
                <w:szCs w:val="22"/>
              </w:rPr>
              <w:t>чешуированная</w:t>
            </w:r>
            <w:proofErr w:type="spellEnd"/>
            <w:r>
              <w:rPr>
                <w:bCs/>
                <w:sz w:val="22"/>
                <w:szCs w:val="22"/>
              </w:rPr>
              <w:t xml:space="preserve"> масса белого цвета, допускается слабая окраска</w:t>
            </w:r>
          </w:p>
          <w:p w14:paraId="50A3A6E1" w14:textId="77777777" w:rsidR="00885604" w:rsidRDefault="0088560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массовая доля гидроксида натрия, %, не менее 98,5; </w:t>
            </w:r>
            <w:r>
              <w:rPr>
                <w:bCs/>
                <w:sz w:val="22"/>
                <w:szCs w:val="22"/>
              </w:rPr>
              <w:t xml:space="preserve">массовая доля углекислого натрия, %, не более  0,8; </w:t>
            </w:r>
            <w:r>
              <w:rPr>
                <w:sz w:val="22"/>
                <w:szCs w:val="22"/>
              </w:rPr>
              <w:t xml:space="preserve">массовая доля железа в пересчете на </w:t>
            </w:r>
            <w:r>
              <w:rPr>
                <w:sz w:val="22"/>
                <w:szCs w:val="22"/>
                <w:lang w:val="en-US"/>
              </w:rPr>
              <w:t>Fe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O</w:t>
            </w:r>
            <w:r>
              <w:rPr>
                <w:sz w:val="22"/>
                <w:szCs w:val="22"/>
              </w:rPr>
              <w:t xml:space="preserve">3, %, не более 0,004; сумма массовых долей тяжелых металлов, осаждаемых сероводородом, в пересчете на свинец, %, не более 0,01;массовая доля сульфата натрия, </w:t>
            </w:r>
            <w:r>
              <w:rPr>
                <w:bCs/>
                <w:sz w:val="22"/>
                <w:szCs w:val="22"/>
              </w:rPr>
              <w:t xml:space="preserve">%, не более 0,03; </w:t>
            </w:r>
            <w:r>
              <w:rPr>
                <w:sz w:val="22"/>
                <w:szCs w:val="22"/>
              </w:rPr>
              <w:t>массовая доля кремниевой кислоты в пересчете на диоксид кремния, %, не более 0,02;массовая доля хлорида натрия, %, не более 0,05;массовая доля ртути, %, не более 0,0005.</w:t>
            </w:r>
          </w:p>
          <w:p w14:paraId="3145D71D" w14:textId="77777777" w:rsidR="00885604" w:rsidRDefault="00885604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Год выпуска: </w:t>
            </w:r>
            <w:r>
              <w:rPr>
                <w:sz w:val="22"/>
                <w:szCs w:val="22"/>
              </w:rPr>
              <w:t>не ранее 4 квартала 2021 г.</w:t>
            </w:r>
          </w:p>
          <w:p w14:paraId="5F5A310D" w14:textId="77777777" w:rsidR="00885604" w:rsidRDefault="00885604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89E6F" w14:textId="77777777" w:rsidR="00885604" w:rsidRDefault="00885604">
            <w:pPr>
              <w:widowControl w:val="0"/>
              <w:suppressAutoHyphens/>
              <w:autoSpaceDE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Полиэтиленовое ведро или бочка с  плотно закрывающейся крышкой весом не более 60 кг, Упаковка, пригодная для транспортировки Товара любым видом транспорта.</w:t>
            </w:r>
          </w:p>
          <w:p w14:paraId="2582D295" w14:textId="77777777" w:rsidR="00885604" w:rsidRDefault="00885604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Поставка Едкого натра (твердый ртутный </w:t>
            </w:r>
            <w:proofErr w:type="spellStart"/>
            <w:r>
              <w:rPr>
                <w:b/>
                <w:sz w:val="22"/>
                <w:szCs w:val="22"/>
              </w:rPr>
              <w:t>чешуированный</w:t>
            </w:r>
            <w:proofErr w:type="spellEnd"/>
            <w:r>
              <w:rPr>
                <w:b/>
                <w:sz w:val="22"/>
                <w:szCs w:val="22"/>
              </w:rPr>
              <w:t xml:space="preserve">) в </w:t>
            </w:r>
            <w:proofErr w:type="spellStart"/>
            <w:r>
              <w:rPr>
                <w:b/>
                <w:sz w:val="22"/>
                <w:szCs w:val="22"/>
              </w:rPr>
              <w:lastRenderedPageBreak/>
              <w:t>мешкотаре</w:t>
            </w:r>
            <w:proofErr w:type="spellEnd"/>
            <w:r>
              <w:rPr>
                <w:b/>
                <w:sz w:val="22"/>
                <w:szCs w:val="22"/>
              </w:rPr>
              <w:t xml:space="preserve"> не допускается.</w:t>
            </w:r>
          </w:p>
          <w:p w14:paraId="26D551D5" w14:textId="77777777" w:rsidR="00885604" w:rsidRDefault="00885604">
            <w:pPr>
              <w:widowControl w:val="0"/>
              <w:suppressAutoHyphens/>
              <w:autoSpaceDE w:val="0"/>
              <w:spacing w:line="276" w:lineRule="auto"/>
              <w:ind w:firstLine="709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1897" w14:textId="77777777" w:rsidR="00885604" w:rsidRDefault="00885604">
            <w:pPr>
              <w:spacing w:line="276" w:lineRule="auto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4020</w:t>
            </w:r>
          </w:p>
        </w:tc>
      </w:tr>
    </w:tbl>
    <w:p w14:paraId="72CCB9BC" w14:textId="2632F8B7" w:rsidR="00215273" w:rsidRPr="00885604" w:rsidRDefault="00215273" w:rsidP="00885604"/>
    <w:sectPr w:rsidR="00215273" w:rsidRPr="00885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5F10" w14:textId="77777777" w:rsidR="001823FE" w:rsidRDefault="001823FE" w:rsidP="00A55097">
      <w:r>
        <w:separator/>
      </w:r>
    </w:p>
  </w:endnote>
  <w:endnote w:type="continuationSeparator" w:id="0">
    <w:p w14:paraId="61B43170" w14:textId="77777777" w:rsidR="001823FE" w:rsidRDefault="001823FE" w:rsidP="00A5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EE043" w14:textId="77777777" w:rsidR="001823FE" w:rsidRDefault="001823FE" w:rsidP="00A55097">
      <w:r>
        <w:separator/>
      </w:r>
    </w:p>
  </w:footnote>
  <w:footnote w:type="continuationSeparator" w:id="0">
    <w:p w14:paraId="7BCF50B8" w14:textId="77777777" w:rsidR="001823FE" w:rsidRDefault="001823FE" w:rsidP="00A55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44D1D"/>
    <w:multiLevelType w:val="hybridMultilevel"/>
    <w:tmpl w:val="2F1A5352"/>
    <w:lvl w:ilvl="0" w:tplc="F2B0FE0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C0"/>
    <w:rsid w:val="001823FE"/>
    <w:rsid w:val="001C5C62"/>
    <w:rsid w:val="00215273"/>
    <w:rsid w:val="002A73EB"/>
    <w:rsid w:val="00395B11"/>
    <w:rsid w:val="0048285B"/>
    <w:rsid w:val="00845774"/>
    <w:rsid w:val="00885604"/>
    <w:rsid w:val="009B2C54"/>
    <w:rsid w:val="00A55097"/>
    <w:rsid w:val="00BA444F"/>
    <w:rsid w:val="00FD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551068"/>
  <w15:chartTrackingRefBased/>
  <w15:docId w15:val="{9D48765A-726A-4CE3-AAFD-67CC134A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097"/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0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50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50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50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1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高翔</dc:creator>
  <cp:keywords/>
  <dc:description/>
  <cp:lastModifiedBy>陈 高翔</cp:lastModifiedBy>
  <cp:revision>8</cp:revision>
  <dcterms:created xsi:type="dcterms:W3CDTF">2022-04-17T13:47:00Z</dcterms:created>
  <dcterms:modified xsi:type="dcterms:W3CDTF">2022-04-17T14:45:00Z</dcterms:modified>
</cp:coreProperties>
</file>