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891DF8" w14:textId="154716DD" w:rsidR="00542053" w:rsidRPr="00833159" w:rsidRDefault="003D4743" w:rsidP="00542053">
      <w:pPr>
        <w:jc w:val="right"/>
        <w:rPr>
          <w:rFonts w:ascii="Times New Roman" w:hAnsi="Times New Roman" w:cs="Times New Roman"/>
          <w:b/>
          <w:sz w:val="20"/>
          <w:szCs w:val="20"/>
        </w:rPr>
      </w:pPr>
      <w:r>
        <w:rPr>
          <w:rFonts w:ascii="Times New Roman" w:hAnsi="Times New Roman" w:cs="Times New Roman"/>
          <w:b/>
          <w:sz w:val="20"/>
          <w:szCs w:val="20"/>
        </w:rPr>
        <w:t>Приложение</w:t>
      </w:r>
      <w:r w:rsidR="003C2B9B" w:rsidRPr="00833159">
        <w:rPr>
          <w:rFonts w:ascii="Times New Roman" w:hAnsi="Times New Roman" w:cs="Times New Roman"/>
          <w:b/>
          <w:sz w:val="20"/>
          <w:szCs w:val="20"/>
        </w:rPr>
        <w:t xml:space="preserve"> № 5 к </w:t>
      </w:r>
      <w:r w:rsidR="00022D52" w:rsidRPr="00833159">
        <w:rPr>
          <w:rFonts w:ascii="Times New Roman" w:hAnsi="Times New Roman" w:cs="Times New Roman"/>
          <w:b/>
          <w:sz w:val="20"/>
          <w:szCs w:val="20"/>
        </w:rPr>
        <w:t>И</w:t>
      </w:r>
      <w:r w:rsidR="003C2B9B" w:rsidRPr="00833159">
        <w:rPr>
          <w:rFonts w:ascii="Times New Roman" w:hAnsi="Times New Roman" w:cs="Times New Roman"/>
          <w:b/>
          <w:sz w:val="20"/>
          <w:szCs w:val="20"/>
        </w:rPr>
        <w:t>звещению об осуществлении закупки</w:t>
      </w:r>
    </w:p>
    <w:p w14:paraId="175F1807" w14:textId="24D3E27F" w:rsidR="0080264A" w:rsidRPr="00833159" w:rsidRDefault="0080264A" w:rsidP="0080264A">
      <w:pPr>
        <w:jc w:val="center"/>
        <w:rPr>
          <w:rFonts w:ascii="Times New Roman" w:hAnsi="Times New Roman" w:cs="Times New Roman"/>
          <w:b/>
          <w:sz w:val="20"/>
          <w:szCs w:val="20"/>
        </w:rPr>
      </w:pPr>
      <w:r w:rsidRPr="00833159">
        <w:rPr>
          <w:rFonts w:ascii="Times New Roman" w:hAnsi="Times New Roman" w:cs="Times New Roman"/>
          <w:b/>
          <w:sz w:val="20"/>
          <w:szCs w:val="20"/>
        </w:rPr>
        <w:t>ОБЕСПЕЧЕНИЕ ЗАЯВКИ НА УЧАСТИЕ В ЗАКУПКЕ</w:t>
      </w:r>
    </w:p>
    <w:tbl>
      <w:tblPr>
        <w:tblStyle w:val="a3"/>
        <w:tblW w:w="0" w:type="auto"/>
        <w:tblInd w:w="-1026" w:type="dxa"/>
        <w:tblLook w:val="04A0" w:firstRow="1" w:lastRow="0" w:firstColumn="1" w:lastColumn="0" w:noHBand="0" w:noVBand="1"/>
      </w:tblPr>
      <w:tblGrid>
        <w:gridCol w:w="567"/>
        <w:gridCol w:w="2958"/>
        <w:gridCol w:w="7072"/>
      </w:tblGrid>
      <w:tr w:rsidR="00125220" w:rsidRPr="00833159" w14:paraId="51F65BFE" w14:textId="77777777" w:rsidTr="003D4743">
        <w:tc>
          <w:tcPr>
            <w:tcW w:w="567" w:type="dxa"/>
          </w:tcPr>
          <w:p w14:paraId="187BF279" w14:textId="77777777" w:rsidR="00125220" w:rsidRPr="00833159" w:rsidRDefault="00AC53B5">
            <w:pPr>
              <w:rPr>
                <w:rFonts w:ascii="Times New Roman" w:hAnsi="Times New Roman" w:cs="Times New Roman"/>
                <w:sz w:val="24"/>
                <w:szCs w:val="24"/>
              </w:rPr>
            </w:pPr>
            <w:r w:rsidRPr="00833159">
              <w:rPr>
                <w:rFonts w:ascii="Times New Roman" w:hAnsi="Times New Roman" w:cs="Times New Roman"/>
                <w:sz w:val="24"/>
                <w:szCs w:val="24"/>
              </w:rPr>
              <w:t>1.</w:t>
            </w:r>
          </w:p>
        </w:tc>
        <w:tc>
          <w:tcPr>
            <w:tcW w:w="2958" w:type="dxa"/>
          </w:tcPr>
          <w:p w14:paraId="6611BE15" w14:textId="77777777" w:rsidR="00125220" w:rsidRPr="00833159" w:rsidRDefault="00125220" w:rsidP="00FC280C">
            <w:pPr>
              <w:autoSpaceDE w:val="0"/>
              <w:autoSpaceDN w:val="0"/>
              <w:adjustRightInd w:val="0"/>
              <w:jc w:val="both"/>
              <w:rPr>
                <w:rFonts w:ascii="Times New Roman" w:hAnsi="Times New Roman" w:cs="Times New Roman"/>
                <w:b/>
                <w:sz w:val="24"/>
                <w:szCs w:val="24"/>
              </w:rPr>
            </w:pPr>
            <w:r w:rsidRPr="00833159">
              <w:rPr>
                <w:rFonts w:ascii="Times New Roman" w:hAnsi="Times New Roman" w:cs="Times New Roman"/>
                <w:b/>
                <w:sz w:val="20"/>
                <w:szCs w:val="20"/>
              </w:rPr>
              <w:t>Порядок внесения денежных сре</w:t>
            </w:r>
            <w:proofErr w:type="gramStart"/>
            <w:r w:rsidRPr="00833159">
              <w:rPr>
                <w:rFonts w:ascii="Times New Roman" w:hAnsi="Times New Roman" w:cs="Times New Roman"/>
                <w:b/>
                <w:sz w:val="20"/>
                <w:szCs w:val="20"/>
              </w:rPr>
              <w:t>дств в к</w:t>
            </w:r>
            <w:proofErr w:type="gramEnd"/>
            <w:r w:rsidRPr="00833159">
              <w:rPr>
                <w:rFonts w:ascii="Times New Roman" w:hAnsi="Times New Roman" w:cs="Times New Roman"/>
                <w:b/>
                <w:sz w:val="20"/>
                <w:szCs w:val="20"/>
              </w:rPr>
              <w:t>ачестве обеспечения заявки на участие в закупке</w:t>
            </w:r>
          </w:p>
        </w:tc>
        <w:tc>
          <w:tcPr>
            <w:tcW w:w="7072" w:type="dxa"/>
          </w:tcPr>
          <w:p w14:paraId="704881C9" w14:textId="5F78EA4C" w:rsidR="0075049C" w:rsidRPr="00833159" w:rsidRDefault="0075049C" w:rsidP="00384325">
            <w:pPr>
              <w:autoSpaceDE w:val="0"/>
              <w:autoSpaceDN w:val="0"/>
              <w:adjustRightInd w:val="0"/>
              <w:ind w:firstLine="459"/>
              <w:jc w:val="both"/>
              <w:rPr>
                <w:rFonts w:ascii="Times New Roman" w:hAnsi="Times New Roman" w:cs="Times New Roman"/>
                <w:sz w:val="20"/>
                <w:szCs w:val="20"/>
              </w:rPr>
            </w:pPr>
            <w:r w:rsidRPr="00833159">
              <w:rPr>
                <w:rFonts w:ascii="Times New Roman" w:hAnsi="Times New Roman" w:cs="Times New Roman"/>
                <w:sz w:val="20"/>
                <w:szCs w:val="20"/>
              </w:rPr>
              <w:t xml:space="preserve">Размер обеспечения заявки на участие в закупке </w:t>
            </w:r>
            <w:r w:rsidRPr="00833159">
              <w:rPr>
                <w:rFonts w:ascii="Times New Roman" w:eastAsia="Times New Roman" w:hAnsi="Times New Roman" w:cs="Times New Roman"/>
                <w:sz w:val="20"/>
                <w:szCs w:val="20"/>
                <w:lang w:eastAsia="ru-RU"/>
              </w:rPr>
              <w:t xml:space="preserve">составляет </w:t>
            </w:r>
            <w:r w:rsidR="00E31152">
              <w:rPr>
                <w:rFonts w:ascii="Times New Roman" w:eastAsia="Times New Roman" w:hAnsi="Times New Roman" w:cs="Times New Roman"/>
                <w:sz w:val="20"/>
                <w:szCs w:val="20"/>
                <w:lang w:eastAsia="ru-RU"/>
              </w:rPr>
              <w:t>1</w:t>
            </w:r>
            <w:r w:rsidRPr="00833159">
              <w:rPr>
                <w:rFonts w:ascii="Times New Roman" w:eastAsia="Times New Roman" w:hAnsi="Times New Roman" w:cs="Times New Roman"/>
                <w:b/>
                <w:sz w:val="20"/>
                <w:szCs w:val="20"/>
                <w:lang w:eastAsia="ru-RU"/>
              </w:rPr>
              <w:t xml:space="preserve"> %</w:t>
            </w:r>
            <w:r w:rsidRPr="00833159">
              <w:rPr>
                <w:rFonts w:ascii="Times New Roman" w:eastAsia="Times New Roman" w:hAnsi="Times New Roman" w:cs="Times New Roman"/>
                <w:sz w:val="20"/>
                <w:szCs w:val="20"/>
                <w:lang w:eastAsia="ru-RU"/>
              </w:rPr>
              <w:t xml:space="preserve"> </w:t>
            </w:r>
            <w:r w:rsidR="00FB18B0" w:rsidRPr="00833159">
              <w:rPr>
                <w:rFonts w:ascii="Times New Roman" w:eastAsia="Times New Roman" w:hAnsi="Times New Roman" w:cs="Times New Roman"/>
                <w:sz w:val="20"/>
                <w:szCs w:val="20"/>
                <w:lang w:eastAsia="ru-RU"/>
              </w:rPr>
              <w:t>начальной (</w:t>
            </w:r>
            <w:r w:rsidRPr="00833159">
              <w:rPr>
                <w:rFonts w:ascii="Times New Roman" w:eastAsia="Times New Roman" w:hAnsi="Times New Roman" w:cs="Times New Roman"/>
                <w:sz w:val="20"/>
                <w:szCs w:val="20"/>
                <w:lang w:eastAsia="ru-RU"/>
              </w:rPr>
              <w:t>максимально</w:t>
            </w:r>
            <w:r w:rsidR="00FB18B0" w:rsidRPr="00833159">
              <w:rPr>
                <w:rFonts w:ascii="Times New Roman" w:eastAsia="Times New Roman" w:hAnsi="Times New Roman" w:cs="Times New Roman"/>
                <w:sz w:val="20"/>
                <w:szCs w:val="20"/>
                <w:lang w:eastAsia="ru-RU"/>
              </w:rPr>
              <w:t>й)</w:t>
            </w:r>
            <w:r w:rsidR="004A58F1" w:rsidRPr="00833159">
              <w:rPr>
                <w:rFonts w:ascii="Times New Roman" w:eastAsia="Times New Roman" w:hAnsi="Times New Roman" w:cs="Times New Roman"/>
                <w:sz w:val="20"/>
                <w:szCs w:val="20"/>
                <w:lang w:eastAsia="ru-RU"/>
              </w:rPr>
              <w:t xml:space="preserve"> </w:t>
            </w:r>
            <w:r w:rsidRPr="00833159">
              <w:rPr>
                <w:rFonts w:ascii="Times New Roman" w:eastAsia="Times New Roman" w:hAnsi="Times New Roman" w:cs="Times New Roman"/>
                <w:sz w:val="20"/>
                <w:szCs w:val="20"/>
                <w:lang w:eastAsia="ru-RU"/>
              </w:rPr>
              <w:t>цены контракта.</w:t>
            </w:r>
          </w:p>
          <w:p w14:paraId="0F2750AA" w14:textId="77777777" w:rsidR="00384325" w:rsidRPr="00833159" w:rsidRDefault="00384325" w:rsidP="00384325">
            <w:pPr>
              <w:autoSpaceDE w:val="0"/>
              <w:autoSpaceDN w:val="0"/>
              <w:adjustRightInd w:val="0"/>
              <w:ind w:firstLine="459"/>
              <w:jc w:val="both"/>
              <w:rPr>
                <w:rFonts w:ascii="Times New Roman" w:hAnsi="Times New Roman" w:cs="Times New Roman"/>
                <w:sz w:val="20"/>
                <w:szCs w:val="20"/>
              </w:rPr>
            </w:pPr>
            <w:r w:rsidRPr="00833159">
              <w:rPr>
                <w:rFonts w:ascii="Times New Roman" w:hAnsi="Times New Roman" w:cs="Times New Roman"/>
                <w:sz w:val="20"/>
                <w:szCs w:val="20"/>
              </w:rPr>
              <w:t>Обеспечение заявки на участие в закупке предоставляется одним из следующих способов:</w:t>
            </w:r>
          </w:p>
          <w:p w14:paraId="724E50C9" w14:textId="5DABD746" w:rsidR="00384325" w:rsidRPr="00833159" w:rsidRDefault="00384325" w:rsidP="00384325">
            <w:pPr>
              <w:autoSpaceDE w:val="0"/>
              <w:autoSpaceDN w:val="0"/>
              <w:adjustRightInd w:val="0"/>
              <w:ind w:firstLine="459"/>
              <w:jc w:val="both"/>
              <w:rPr>
                <w:rFonts w:ascii="Times New Roman" w:hAnsi="Times New Roman" w:cs="Times New Roman"/>
                <w:sz w:val="20"/>
                <w:szCs w:val="20"/>
              </w:rPr>
            </w:pPr>
            <w:proofErr w:type="gramStart"/>
            <w:r w:rsidRPr="00833159">
              <w:rPr>
                <w:rFonts w:ascii="Times New Roman" w:hAnsi="Times New Roman" w:cs="Times New Roman"/>
                <w:sz w:val="20"/>
                <w:szCs w:val="20"/>
              </w:rPr>
              <w:t xml:space="preserve">1) путем </w:t>
            </w:r>
            <w:r w:rsidRPr="000E5B89">
              <w:rPr>
                <w:rFonts w:ascii="Times New Roman" w:hAnsi="Times New Roman" w:cs="Times New Roman"/>
                <w:sz w:val="20"/>
                <w:szCs w:val="20"/>
              </w:rPr>
              <w:t>блокирования денежных средств</w:t>
            </w:r>
            <w:r w:rsidR="00EA577F" w:rsidRPr="000E5B89">
              <w:rPr>
                <w:rFonts w:ascii="Times New Roman" w:hAnsi="Times New Roman" w:cs="Times New Roman"/>
                <w:sz w:val="20"/>
                <w:szCs w:val="20"/>
              </w:rPr>
              <w:t xml:space="preserve"> на банковском счете, открытом</w:t>
            </w:r>
            <w:r w:rsidRPr="000E5B89">
              <w:rPr>
                <w:rFonts w:ascii="Times New Roman" w:hAnsi="Times New Roman" w:cs="Times New Roman"/>
                <w:sz w:val="20"/>
                <w:szCs w:val="20"/>
              </w:rPr>
              <w:t xml:space="preserve"> таким участником в банке, включенном в перечень, утвержденный Распоряжением Правительства РФ от 13.07.2018 № 1451-</w:t>
            </w:r>
            <w:r w:rsidR="000E5B89" w:rsidRPr="000E5B89">
              <w:rPr>
                <w:rFonts w:ascii="Times New Roman" w:hAnsi="Times New Roman" w:cs="Times New Roman"/>
                <w:sz w:val="20"/>
                <w:szCs w:val="20"/>
              </w:rPr>
              <w:t>р</w:t>
            </w:r>
            <w:r w:rsidRPr="000E5B89">
              <w:rPr>
                <w:rFonts w:ascii="Times New Roman" w:hAnsi="Times New Roman" w:cs="Times New Roman"/>
                <w:sz w:val="20"/>
                <w:szCs w:val="20"/>
              </w:rPr>
              <w:t xml:space="preserve"> (далее - специальный счет)</w:t>
            </w:r>
            <w:r w:rsidR="002829F7" w:rsidRPr="000E5B89">
              <w:rPr>
                <w:rFonts w:ascii="Times New Roman" w:hAnsi="Times New Roman" w:cs="Times New Roman"/>
                <w:sz w:val="20"/>
                <w:szCs w:val="20"/>
              </w:rPr>
              <w:t>, для их перевода в случаях, предусмотренных статьёй 44 Федерального закона от 05.04.2013 № 44-ФЗ «О контрактной системе в сфере закупок товаров, работ, услуг для обеспечения государственных и муниципальных нужд», на счет, на котором в соответствии</w:t>
            </w:r>
            <w:proofErr w:type="gramEnd"/>
            <w:r w:rsidR="002829F7" w:rsidRPr="000E5B89">
              <w:rPr>
                <w:rFonts w:ascii="Times New Roman" w:hAnsi="Times New Roman" w:cs="Times New Roman"/>
                <w:sz w:val="20"/>
                <w:szCs w:val="20"/>
              </w:rPr>
              <w:t xml:space="preserve"> с законодательством Российской Федерации учитываются операции со средствами, поступающими заказчику, или в соответствующий бюджет бюджетной системы Российской Федерации</w:t>
            </w:r>
            <w:r w:rsidRPr="000E5B89">
              <w:rPr>
                <w:rFonts w:ascii="Times New Roman" w:hAnsi="Times New Roman" w:cs="Times New Roman"/>
                <w:sz w:val="20"/>
                <w:szCs w:val="20"/>
              </w:rPr>
              <w:t xml:space="preserve">. Требования к договору специального счета, к порядку </w:t>
            </w:r>
            <w:proofErr w:type="gramStart"/>
            <w:r w:rsidRPr="000E5B89">
              <w:rPr>
                <w:rFonts w:ascii="Times New Roman" w:hAnsi="Times New Roman" w:cs="Times New Roman"/>
                <w:sz w:val="20"/>
                <w:szCs w:val="20"/>
              </w:rPr>
              <w:t>использования</w:t>
            </w:r>
            <w:proofErr w:type="gramEnd"/>
            <w:r w:rsidRPr="000E5B89">
              <w:rPr>
                <w:rFonts w:ascii="Times New Roman" w:hAnsi="Times New Roman" w:cs="Times New Roman"/>
                <w:sz w:val="20"/>
                <w:szCs w:val="20"/>
              </w:rPr>
              <w:t xml:space="preserve"> имеющегося у участника закупки банковского счета в качестве специального счета устанавливаются Постановлением Правительства РФ от 30.05.2018 № 626 «О требованиях к договору специального счета и порядку</w:t>
            </w:r>
            <w:r w:rsidRPr="00833159">
              <w:rPr>
                <w:rFonts w:ascii="Times New Roman" w:hAnsi="Times New Roman" w:cs="Times New Roman"/>
                <w:sz w:val="20"/>
                <w:szCs w:val="20"/>
              </w:rPr>
              <w:t xml:space="preserve"> использования имеющегося у участника закупки банковского счета в качестве специального счета, требованиях к условиям соглашения о взаимодействии оператора электронной площадки с банком»;</w:t>
            </w:r>
          </w:p>
          <w:p w14:paraId="417E36B7" w14:textId="33E9F475" w:rsidR="00384325" w:rsidRPr="00833159" w:rsidRDefault="00384325" w:rsidP="00384325">
            <w:pPr>
              <w:autoSpaceDE w:val="0"/>
              <w:autoSpaceDN w:val="0"/>
              <w:adjustRightInd w:val="0"/>
              <w:ind w:firstLine="459"/>
              <w:jc w:val="both"/>
              <w:rPr>
                <w:rFonts w:ascii="Times New Roman" w:hAnsi="Times New Roman" w:cs="Times New Roman"/>
                <w:sz w:val="20"/>
                <w:szCs w:val="20"/>
              </w:rPr>
            </w:pPr>
            <w:r w:rsidRPr="00833159">
              <w:rPr>
                <w:rFonts w:ascii="Times New Roman" w:hAnsi="Times New Roman" w:cs="Times New Roman"/>
                <w:sz w:val="20"/>
                <w:szCs w:val="20"/>
              </w:rPr>
              <w:t xml:space="preserve">2) путем предоставления независимой гарантии, соответствующей требованиям статьи 45 </w:t>
            </w:r>
            <w:r w:rsidR="007C0452" w:rsidRPr="00833159">
              <w:rPr>
                <w:rFonts w:ascii="Times New Roman" w:hAnsi="Times New Roman" w:cs="Times New Roman"/>
                <w:sz w:val="20"/>
                <w:szCs w:val="20"/>
              </w:rPr>
              <w:t>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о контрактной системе)</w:t>
            </w:r>
            <w:r w:rsidRPr="00833159">
              <w:rPr>
                <w:rFonts w:ascii="Times New Roman" w:hAnsi="Times New Roman" w:cs="Times New Roman"/>
                <w:sz w:val="20"/>
                <w:szCs w:val="20"/>
              </w:rPr>
              <w:t>.</w:t>
            </w:r>
          </w:p>
          <w:p w14:paraId="2205E286" w14:textId="77777777" w:rsidR="00384325" w:rsidRPr="00833159" w:rsidRDefault="00384325" w:rsidP="00384325">
            <w:pPr>
              <w:autoSpaceDE w:val="0"/>
              <w:autoSpaceDN w:val="0"/>
              <w:adjustRightInd w:val="0"/>
              <w:ind w:firstLine="459"/>
              <w:jc w:val="both"/>
              <w:rPr>
                <w:rFonts w:ascii="Times New Roman" w:hAnsi="Times New Roman" w:cs="Times New Roman"/>
                <w:sz w:val="20"/>
                <w:szCs w:val="20"/>
              </w:rPr>
            </w:pPr>
            <w:r w:rsidRPr="00833159">
              <w:rPr>
                <w:rFonts w:ascii="Times New Roman" w:hAnsi="Times New Roman" w:cs="Times New Roman"/>
                <w:sz w:val="20"/>
                <w:szCs w:val="20"/>
              </w:rPr>
              <w:t>Выбор способа обеспечения осуществляется участником закупки самостоятельно.</w:t>
            </w:r>
          </w:p>
          <w:p w14:paraId="56CFF290" w14:textId="77777777" w:rsidR="00384325" w:rsidRPr="00833159" w:rsidRDefault="00384325" w:rsidP="00384325">
            <w:pPr>
              <w:autoSpaceDE w:val="0"/>
              <w:autoSpaceDN w:val="0"/>
              <w:adjustRightInd w:val="0"/>
              <w:ind w:firstLine="459"/>
              <w:jc w:val="both"/>
              <w:rPr>
                <w:rFonts w:ascii="Times New Roman" w:hAnsi="Times New Roman" w:cs="Times New Roman"/>
                <w:sz w:val="20"/>
                <w:szCs w:val="20"/>
              </w:rPr>
            </w:pPr>
            <w:r w:rsidRPr="00833159">
              <w:rPr>
                <w:rFonts w:ascii="Times New Roman" w:hAnsi="Times New Roman" w:cs="Times New Roman"/>
                <w:sz w:val="20"/>
                <w:szCs w:val="20"/>
              </w:rPr>
              <w:t xml:space="preserve">Срок действия независимой гарантии должен составлять не менее месяца </w:t>
            </w:r>
            <w:proofErr w:type="gramStart"/>
            <w:r w:rsidRPr="00833159">
              <w:rPr>
                <w:rFonts w:ascii="Times New Roman" w:hAnsi="Times New Roman" w:cs="Times New Roman"/>
                <w:sz w:val="20"/>
                <w:szCs w:val="20"/>
              </w:rPr>
              <w:t>с даты окончания</w:t>
            </w:r>
            <w:proofErr w:type="gramEnd"/>
            <w:r w:rsidRPr="00833159">
              <w:rPr>
                <w:rFonts w:ascii="Times New Roman" w:hAnsi="Times New Roman" w:cs="Times New Roman"/>
                <w:sz w:val="20"/>
                <w:szCs w:val="20"/>
              </w:rPr>
              <w:t xml:space="preserve"> срока подачи заявок.</w:t>
            </w:r>
          </w:p>
          <w:p w14:paraId="02996DE3" w14:textId="77777777" w:rsidR="00384325" w:rsidRPr="00833159" w:rsidRDefault="00384325" w:rsidP="00384325">
            <w:pPr>
              <w:autoSpaceDE w:val="0"/>
              <w:autoSpaceDN w:val="0"/>
              <w:adjustRightInd w:val="0"/>
              <w:ind w:firstLine="459"/>
              <w:jc w:val="both"/>
              <w:rPr>
                <w:rFonts w:ascii="Times New Roman" w:hAnsi="Times New Roman" w:cs="Times New Roman"/>
                <w:sz w:val="20"/>
                <w:szCs w:val="20"/>
              </w:rPr>
            </w:pPr>
            <w:r w:rsidRPr="00833159">
              <w:rPr>
                <w:rFonts w:ascii="Times New Roman" w:hAnsi="Times New Roman" w:cs="Times New Roman"/>
                <w:sz w:val="20"/>
                <w:szCs w:val="20"/>
              </w:rPr>
              <w:t>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информационной системе.</w:t>
            </w:r>
          </w:p>
          <w:p w14:paraId="53193C56" w14:textId="77777777" w:rsidR="00384325" w:rsidRPr="00833159" w:rsidRDefault="00384325" w:rsidP="00384325">
            <w:pPr>
              <w:autoSpaceDE w:val="0"/>
              <w:autoSpaceDN w:val="0"/>
              <w:adjustRightInd w:val="0"/>
              <w:ind w:firstLine="459"/>
              <w:jc w:val="both"/>
              <w:rPr>
                <w:rFonts w:ascii="Times New Roman" w:hAnsi="Times New Roman" w:cs="Times New Roman"/>
                <w:sz w:val="20"/>
                <w:szCs w:val="20"/>
              </w:rPr>
            </w:pPr>
            <w:r w:rsidRPr="00833159">
              <w:rPr>
                <w:rFonts w:ascii="Times New Roman" w:hAnsi="Times New Roman" w:cs="Times New Roman"/>
                <w:sz w:val="20"/>
                <w:szCs w:val="20"/>
              </w:rPr>
              <w:t>В случае предоставления обеспечения заявки на участие в закупке в виде денежных средств:</w:t>
            </w:r>
          </w:p>
          <w:p w14:paraId="0A2C82CB" w14:textId="77777777" w:rsidR="00384325" w:rsidRPr="00833159" w:rsidRDefault="00384325" w:rsidP="00384325">
            <w:pPr>
              <w:autoSpaceDE w:val="0"/>
              <w:autoSpaceDN w:val="0"/>
              <w:adjustRightInd w:val="0"/>
              <w:ind w:firstLine="459"/>
              <w:jc w:val="both"/>
              <w:rPr>
                <w:rFonts w:ascii="Times New Roman" w:hAnsi="Times New Roman" w:cs="Times New Roman"/>
                <w:sz w:val="20"/>
                <w:szCs w:val="20"/>
              </w:rPr>
            </w:pPr>
            <w:r w:rsidRPr="00833159">
              <w:rPr>
                <w:rFonts w:ascii="Times New Roman" w:hAnsi="Times New Roman" w:cs="Times New Roman"/>
                <w:sz w:val="20"/>
                <w:szCs w:val="20"/>
              </w:rPr>
              <w:t>а) 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14:paraId="68A25E2A" w14:textId="77777777" w:rsidR="00384325" w:rsidRPr="00833159" w:rsidRDefault="00384325" w:rsidP="00384325">
            <w:pPr>
              <w:autoSpaceDE w:val="0"/>
              <w:autoSpaceDN w:val="0"/>
              <w:adjustRightInd w:val="0"/>
              <w:ind w:firstLine="459"/>
              <w:jc w:val="both"/>
              <w:rPr>
                <w:rFonts w:ascii="Times New Roman" w:hAnsi="Times New Roman" w:cs="Times New Roman"/>
                <w:sz w:val="20"/>
                <w:szCs w:val="20"/>
              </w:rPr>
            </w:pPr>
            <w:proofErr w:type="gramStart"/>
            <w:r w:rsidRPr="00833159">
              <w:rPr>
                <w:rFonts w:ascii="Times New Roman" w:hAnsi="Times New Roman" w:cs="Times New Roman"/>
                <w:sz w:val="20"/>
                <w:szCs w:val="20"/>
              </w:rPr>
              <w:t>б)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roofErr w:type="gramEnd"/>
          </w:p>
          <w:p w14:paraId="380368D8" w14:textId="77777777" w:rsidR="00384325" w:rsidRPr="00833159" w:rsidRDefault="00384325" w:rsidP="00384325">
            <w:pPr>
              <w:autoSpaceDE w:val="0"/>
              <w:autoSpaceDN w:val="0"/>
              <w:adjustRightInd w:val="0"/>
              <w:ind w:firstLine="459"/>
              <w:jc w:val="both"/>
              <w:rPr>
                <w:rFonts w:ascii="Times New Roman" w:hAnsi="Times New Roman" w:cs="Times New Roman"/>
                <w:sz w:val="20"/>
                <w:szCs w:val="20"/>
              </w:rPr>
            </w:pPr>
            <w:r w:rsidRPr="00833159">
              <w:rPr>
                <w:rFonts w:ascii="Times New Roman" w:hAnsi="Times New Roman" w:cs="Times New Roman"/>
                <w:sz w:val="20"/>
                <w:szCs w:val="20"/>
              </w:rPr>
              <w:t>в) банк не позднее сорока минут с момента получения информации, предусмотренной подпунктом «б» настоящего пункта,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w:t>
            </w:r>
            <w:proofErr w:type="gramStart"/>
            <w:r w:rsidRPr="00833159">
              <w:rPr>
                <w:rFonts w:ascii="Times New Roman" w:hAnsi="Times New Roman" w:cs="Times New Roman"/>
                <w:sz w:val="20"/>
                <w:szCs w:val="20"/>
              </w:rPr>
              <w:t>дств в р</w:t>
            </w:r>
            <w:proofErr w:type="gramEnd"/>
            <w:r w:rsidRPr="00833159">
              <w:rPr>
                <w:rFonts w:ascii="Times New Roman" w:hAnsi="Times New Roman" w:cs="Times New Roman"/>
                <w:sz w:val="20"/>
                <w:szCs w:val="20"/>
              </w:rPr>
              <w:t>азмере, необходимом для обеспечения заявки;</w:t>
            </w:r>
          </w:p>
          <w:p w14:paraId="75D9FC69" w14:textId="77777777" w:rsidR="00384325" w:rsidRPr="00833159" w:rsidRDefault="00384325" w:rsidP="00384325">
            <w:pPr>
              <w:autoSpaceDE w:val="0"/>
              <w:autoSpaceDN w:val="0"/>
              <w:adjustRightInd w:val="0"/>
              <w:ind w:firstLine="459"/>
              <w:jc w:val="both"/>
              <w:rPr>
                <w:rFonts w:ascii="Times New Roman" w:hAnsi="Times New Roman" w:cs="Times New Roman"/>
                <w:sz w:val="20"/>
                <w:szCs w:val="20"/>
              </w:rPr>
            </w:pPr>
            <w:r w:rsidRPr="00833159">
              <w:rPr>
                <w:rFonts w:ascii="Times New Roman" w:hAnsi="Times New Roman" w:cs="Times New Roman"/>
                <w:sz w:val="20"/>
                <w:szCs w:val="20"/>
              </w:rPr>
              <w:t>г) в случае получения от банка информации об отсутствии на специальном счете денежных сре</w:t>
            </w:r>
            <w:proofErr w:type="gramStart"/>
            <w:r w:rsidRPr="00833159">
              <w:rPr>
                <w:rFonts w:ascii="Times New Roman" w:hAnsi="Times New Roman" w:cs="Times New Roman"/>
                <w:sz w:val="20"/>
                <w:szCs w:val="20"/>
              </w:rPr>
              <w:t>дств в р</w:t>
            </w:r>
            <w:proofErr w:type="gramEnd"/>
            <w:r w:rsidRPr="00833159">
              <w:rPr>
                <w:rFonts w:ascii="Times New Roman" w:hAnsi="Times New Roman" w:cs="Times New Roman"/>
                <w:sz w:val="20"/>
                <w:szCs w:val="20"/>
              </w:rPr>
              <w:t>азмере, необходимом для обеспечения заявки на участие в закупке, оператор электронной площадки осуществляет в соответствии с подпунктом «е» пункта 5 части 6 статьи 43 Закона о контрактной системе возврат заявки подавшему ее участнику закупки.</w:t>
            </w:r>
          </w:p>
          <w:p w14:paraId="46B52F19" w14:textId="11F2A16E" w:rsidR="00384325" w:rsidRPr="00833159" w:rsidRDefault="00384325" w:rsidP="00384325">
            <w:pPr>
              <w:autoSpaceDE w:val="0"/>
              <w:autoSpaceDN w:val="0"/>
              <w:adjustRightInd w:val="0"/>
              <w:ind w:firstLine="459"/>
              <w:jc w:val="both"/>
              <w:rPr>
                <w:rFonts w:ascii="Times New Roman" w:hAnsi="Times New Roman" w:cs="Times New Roman"/>
                <w:sz w:val="20"/>
                <w:szCs w:val="20"/>
              </w:rPr>
            </w:pPr>
            <w:r w:rsidRPr="00833159">
              <w:rPr>
                <w:rFonts w:ascii="Times New Roman" w:hAnsi="Times New Roman" w:cs="Times New Roman"/>
                <w:sz w:val="20"/>
                <w:szCs w:val="20"/>
              </w:rPr>
              <w:t>Предприятия уголовно-исполнительной системы, организации инвалидов, предусмотренные частью 2 статьи 29 Закон</w:t>
            </w:r>
            <w:r w:rsidR="005535A7" w:rsidRPr="00833159">
              <w:rPr>
                <w:rFonts w:ascii="Times New Roman" w:hAnsi="Times New Roman" w:cs="Times New Roman"/>
                <w:sz w:val="20"/>
                <w:szCs w:val="20"/>
              </w:rPr>
              <w:t>а</w:t>
            </w:r>
            <w:r w:rsidRPr="00833159">
              <w:rPr>
                <w:rFonts w:ascii="Times New Roman" w:hAnsi="Times New Roman" w:cs="Times New Roman"/>
                <w:sz w:val="20"/>
                <w:szCs w:val="20"/>
              </w:rPr>
              <w:t xml:space="preserve"> о контрактной системе, </w:t>
            </w:r>
            <w:r w:rsidRPr="00833159">
              <w:rPr>
                <w:rFonts w:ascii="Times New Roman" w:hAnsi="Times New Roman" w:cs="Times New Roman"/>
                <w:sz w:val="20"/>
                <w:szCs w:val="20"/>
              </w:rPr>
              <w:lastRenderedPageBreak/>
              <w:t>предоставляют обеспечение заявки на участие в закупке в размере одной второй процента начальной (максимальной) цены контракта.</w:t>
            </w:r>
          </w:p>
          <w:p w14:paraId="51B61953" w14:textId="6129AD0F" w:rsidR="005958C2" w:rsidRPr="00833159" w:rsidRDefault="00384325" w:rsidP="0083451D">
            <w:pPr>
              <w:autoSpaceDE w:val="0"/>
              <w:autoSpaceDN w:val="0"/>
              <w:adjustRightInd w:val="0"/>
              <w:ind w:firstLine="459"/>
              <w:jc w:val="both"/>
              <w:rPr>
                <w:rFonts w:ascii="Times New Roman" w:hAnsi="Times New Roman" w:cs="Times New Roman"/>
                <w:sz w:val="24"/>
                <w:szCs w:val="24"/>
              </w:rPr>
            </w:pPr>
            <w:r w:rsidRPr="00833159">
              <w:rPr>
                <w:rFonts w:ascii="Times New Roman" w:hAnsi="Times New Roman" w:cs="Times New Roman"/>
                <w:sz w:val="20"/>
                <w:szCs w:val="20"/>
              </w:rPr>
              <w:t>Государственные, муниципальные учреждения не предоставляют обеспечение подаваемых ими заявок на участие в закупк</w:t>
            </w:r>
            <w:r w:rsidR="0083451D" w:rsidRPr="00833159">
              <w:rPr>
                <w:rFonts w:ascii="Times New Roman" w:hAnsi="Times New Roman" w:cs="Times New Roman"/>
                <w:sz w:val="20"/>
                <w:szCs w:val="20"/>
              </w:rPr>
              <w:t>е</w:t>
            </w:r>
            <w:r w:rsidRPr="00833159">
              <w:rPr>
                <w:rFonts w:ascii="Times New Roman" w:hAnsi="Times New Roman" w:cs="Times New Roman"/>
                <w:sz w:val="20"/>
                <w:szCs w:val="20"/>
              </w:rPr>
              <w:t>.</w:t>
            </w:r>
          </w:p>
        </w:tc>
      </w:tr>
      <w:tr w:rsidR="00271DE5" w:rsidRPr="00833159" w14:paraId="4DF3185F" w14:textId="77777777" w:rsidTr="003D4743">
        <w:tc>
          <w:tcPr>
            <w:tcW w:w="567" w:type="dxa"/>
          </w:tcPr>
          <w:p w14:paraId="56B3C9CA" w14:textId="307E6CA6" w:rsidR="00271DE5" w:rsidRPr="00833159" w:rsidRDefault="00271DE5">
            <w:pPr>
              <w:rPr>
                <w:rFonts w:ascii="Times New Roman" w:hAnsi="Times New Roman" w:cs="Times New Roman"/>
                <w:sz w:val="24"/>
                <w:szCs w:val="24"/>
              </w:rPr>
            </w:pPr>
            <w:r w:rsidRPr="001E3535">
              <w:rPr>
                <w:rFonts w:ascii="Times New Roman" w:hAnsi="Times New Roman" w:cs="Times New Roman"/>
                <w:sz w:val="20"/>
                <w:szCs w:val="20"/>
              </w:rPr>
              <w:lastRenderedPageBreak/>
              <w:t>1.1.</w:t>
            </w:r>
          </w:p>
        </w:tc>
        <w:tc>
          <w:tcPr>
            <w:tcW w:w="2958" w:type="dxa"/>
          </w:tcPr>
          <w:p w14:paraId="4A513A53" w14:textId="7D1AF923" w:rsidR="00271DE5" w:rsidRPr="00833159" w:rsidRDefault="00271DE5" w:rsidP="00995EEF">
            <w:pPr>
              <w:autoSpaceDE w:val="0"/>
              <w:autoSpaceDN w:val="0"/>
              <w:adjustRightInd w:val="0"/>
              <w:jc w:val="both"/>
              <w:rPr>
                <w:rFonts w:ascii="Times New Roman" w:hAnsi="Times New Roman" w:cs="Times New Roman"/>
                <w:b/>
                <w:sz w:val="20"/>
                <w:szCs w:val="20"/>
              </w:rPr>
            </w:pPr>
            <w:r w:rsidRPr="001E3535">
              <w:rPr>
                <w:rFonts w:ascii="Times New Roman" w:hAnsi="Times New Roman" w:cs="Times New Roman"/>
                <w:b/>
                <w:bCs/>
                <w:sz w:val="20"/>
                <w:szCs w:val="20"/>
              </w:rPr>
              <w:t>Особенности порядка предоставления обеспечения заявок на участие в закупке участниками, являющимися иностранными лицами</w:t>
            </w:r>
          </w:p>
        </w:tc>
        <w:tc>
          <w:tcPr>
            <w:tcW w:w="7072" w:type="dxa"/>
          </w:tcPr>
          <w:p w14:paraId="0ED4B5F2" w14:textId="77777777" w:rsidR="00271DE5" w:rsidRPr="001E3535" w:rsidRDefault="00271DE5" w:rsidP="00350A76">
            <w:pPr>
              <w:autoSpaceDE w:val="0"/>
              <w:autoSpaceDN w:val="0"/>
              <w:jc w:val="both"/>
              <w:rPr>
                <w:rFonts w:ascii="Times New Roman" w:hAnsi="Times New Roman" w:cs="Times New Roman"/>
                <w:sz w:val="20"/>
                <w:szCs w:val="20"/>
              </w:rPr>
            </w:pPr>
            <w:r w:rsidRPr="001E3535">
              <w:rPr>
                <w:rFonts w:ascii="Times New Roman" w:hAnsi="Times New Roman" w:cs="Times New Roman"/>
                <w:sz w:val="20"/>
                <w:szCs w:val="20"/>
              </w:rPr>
              <w:t>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(далее в настоящем пункте – участник закупки), вправе предоставить обеспечение заявок в виде денежных средств с учетом следующих особенностей:</w:t>
            </w:r>
          </w:p>
          <w:p w14:paraId="1154ACB4" w14:textId="77777777" w:rsidR="00271DE5" w:rsidRPr="001E3535" w:rsidRDefault="00271DE5" w:rsidP="00350A76">
            <w:pPr>
              <w:autoSpaceDE w:val="0"/>
              <w:autoSpaceDN w:val="0"/>
              <w:ind w:firstLine="540"/>
              <w:jc w:val="both"/>
              <w:rPr>
                <w:rFonts w:ascii="Times New Roman" w:hAnsi="Times New Roman" w:cs="Times New Roman"/>
                <w:sz w:val="20"/>
                <w:szCs w:val="20"/>
              </w:rPr>
            </w:pPr>
            <w:bookmarkStart w:id="0" w:name="Par1"/>
            <w:bookmarkEnd w:id="0"/>
            <w:r w:rsidRPr="001E3535">
              <w:rPr>
                <w:rFonts w:ascii="Times New Roman" w:hAnsi="Times New Roman" w:cs="Times New Roman"/>
                <w:sz w:val="20"/>
                <w:szCs w:val="20"/>
              </w:rPr>
              <w:t>а) денежные средства вносятся участниками закупки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14:paraId="78723A2C" w14:textId="77777777" w:rsidR="00271DE5" w:rsidRPr="001E3535" w:rsidRDefault="00271DE5" w:rsidP="00350A76">
            <w:pPr>
              <w:autoSpaceDE w:val="0"/>
              <w:autoSpaceDN w:val="0"/>
              <w:ind w:firstLine="540"/>
              <w:jc w:val="both"/>
              <w:rPr>
                <w:rFonts w:ascii="Times New Roman" w:hAnsi="Times New Roman" w:cs="Times New Roman"/>
                <w:sz w:val="20"/>
                <w:szCs w:val="20"/>
              </w:rPr>
            </w:pPr>
            <w:r w:rsidRPr="001E3535">
              <w:rPr>
                <w:rFonts w:ascii="Times New Roman" w:hAnsi="Times New Roman" w:cs="Times New Roman"/>
                <w:sz w:val="20"/>
                <w:szCs w:val="20"/>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14:paraId="512EA072" w14:textId="77777777" w:rsidR="00271DE5" w:rsidRPr="001E3535" w:rsidRDefault="00271DE5" w:rsidP="00350A76">
            <w:pPr>
              <w:autoSpaceDE w:val="0"/>
              <w:autoSpaceDN w:val="0"/>
              <w:ind w:firstLine="540"/>
              <w:jc w:val="both"/>
              <w:rPr>
                <w:rFonts w:ascii="Times New Roman" w:hAnsi="Times New Roman" w:cs="Times New Roman"/>
                <w:sz w:val="20"/>
                <w:szCs w:val="20"/>
              </w:rPr>
            </w:pPr>
            <w:r w:rsidRPr="001E3535">
              <w:rPr>
                <w:rFonts w:ascii="Times New Roman" w:hAnsi="Times New Roman" w:cs="Times New Roman"/>
                <w:sz w:val="20"/>
                <w:szCs w:val="20"/>
              </w:rPr>
              <w:t xml:space="preserve">в) участник закупки признается </w:t>
            </w:r>
            <w:proofErr w:type="spellStart"/>
            <w:r w:rsidRPr="001E3535">
              <w:rPr>
                <w:rFonts w:ascii="Times New Roman" w:hAnsi="Times New Roman" w:cs="Times New Roman"/>
                <w:sz w:val="20"/>
                <w:szCs w:val="20"/>
              </w:rPr>
              <w:t>непредоставившим</w:t>
            </w:r>
            <w:proofErr w:type="spellEnd"/>
            <w:r w:rsidRPr="001E3535">
              <w:rPr>
                <w:rFonts w:ascii="Times New Roman" w:hAnsi="Times New Roman" w:cs="Times New Roman"/>
                <w:sz w:val="20"/>
                <w:szCs w:val="20"/>
              </w:rPr>
              <w:t xml:space="preserve"> обеспечение заявки на участие в закупке в случае </w:t>
            </w:r>
            <w:proofErr w:type="spellStart"/>
            <w:r w:rsidRPr="001E3535">
              <w:rPr>
                <w:rFonts w:ascii="Times New Roman" w:hAnsi="Times New Roman" w:cs="Times New Roman"/>
                <w:sz w:val="20"/>
                <w:szCs w:val="20"/>
              </w:rPr>
              <w:t>непоступления</w:t>
            </w:r>
            <w:proofErr w:type="spellEnd"/>
            <w:r w:rsidRPr="001E3535">
              <w:rPr>
                <w:rFonts w:ascii="Times New Roman" w:hAnsi="Times New Roman" w:cs="Times New Roman"/>
                <w:sz w:val="20"/>
                <w:szCs w:val="20"/>
              </w:rPr>
              <w:t xml:space="preserve"> денежных средств, информация и </w:t>
            </w:r>
            <w:proofErr w:type="gramStart"/>
            <w:r w:rsidRPr="001E3535">
              <w:rPr>
                <w:rFonts w:ascii="Times New Roman" w:hAnsi="Times New Roman" w:cs="Times New Roman"/>
                <w:sz w:val="20"/>
                <w:szCs w:val="20"/>
              </w:rPr>
              <w:t>документы</w:t>
            </w:r>
            <w:proofErr w:type="gramEnd"/>
            <w:r w:rsidRPr="001E3535">
              <w:rPr>
                <w:rFonts w:ascii="Times New Roman" w:hAnsi="Times New Roman" w:cs="Times New Roman"/>
                <w:sz w:val="20"/>
                <w:szCs w:val="20"/>
              </w:rPr>
              <w:t xml:space="preserve">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предусмотренный подпунктом «а» настоящего пункта.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Закона о контрактной системе;</w:t>
            </w:r>
          </w:p>
          <w:p w14:paraId="29376A3B" w14:textId="04CE1600" w:rsidR="00271DE5" w:rsidRPr="00833159" w:rsidRDefault="00271DE5" w:rsidP="00B4553E">
            <w:pPr>
              <w:autoSpaceDE w:val="0"/>
              <w:autoSpaceDN w:val="0"/>
              <w:adjustRightInd w:val="0"/>
              <w:ind w:firstLine="459"/>
              <w:jc w:val="both"/>
              <w:rPr>
                <w:rFonts w:ascii="Times New Roman" w:hAnsi="Times New Roman" w:cs="Times New Roman"/>
                <w:sz w:val="20"/>
                <w:szCs w:val="20"/>
              </w:rPr>
            </w:pPr>
            <w:r w:rsidRPr="001E3535">
              <w:rPr>
                <w:rFonts w:ascii="Times New Roman" w:hAnsi="Times New Roman" w:cs="Times New Roman"/>
                <w:sz w:val="20"/>
                <w:szCs w:val="20"/>
              </w:rPr>
              <w:t xml:space="preserve">г) заказчик возвращает денежные средства, внесенные в качестве обеспечения заявки на участие в закупке, не позднее 5 рабочих дней со дня, следующего за днем наступления случаев, предусмотренных пунктами 1 - </w:t>
            </w:r>
            <w:hyperlink r:id="rId8" w:history="1">
              <w:r w:rsidRPr="001E3535">
                <w:rPr>
                  <w:rStyle w:val="ac"/>
                  <w:rFonts w:ascii="Times New Roman" w:hAnsi="Times New Roman" w:cs="Times New Roman"/>
                  <w:sz w:val="20"/>
                  <w:szCs w:val="20"/>
                </w:rPr>
                <w:t>6 части 10 статьи 44</w:t>
              </w:r>
            </w:hyperlink>
            <w:r w:rsidRPr="001E3535">
              <w:rPr>
                <w:rFonts w:ascii="Times New Roman" w:hAnsi="Times New Roman" w:cs="Times New Roman"/>
                <w:sz w:val="20"/>
                <w:szCs w:val="20"/>
              </w:rPr>
              <w:t xml:space="preserve"> Закона о контрактной системе. Возврат таких денежных средств участнику закупки не осуществляется в случае, предусмотренном пунктом 7 части 10 статьи 44 Закона о контрактной системе.</w:t>
            </w:r>
          </w:p>
        </w:tc>
      </w:tr>
      <w:tr w:rsidR="00B4553E" w:rsidRPr="00833159" w14:paraId="2DEF9E95" w14:textId="77777777" w:rsidTr="003D4743">
        <w:tc>
          <w:tcPr>
            <w:tcW w:w="567" w:type="dxa"/>
          </w:tcPr>
          <w:p w14:paraId="33FC10CF" w14:textId="0AA8513B" w:rsidR="00B4553E" w:rsidRPr="00833159" w:rsidRDefault="00B4553E">
            <w:pPr>
              <w:rPr>
                <w:rFonts w:ascii="Times New Roman" w:hAnsi="Times New Roman" w:cs="Times New Roman"/>
                <w:sz w:val="24"/>
                <w:szCs w:val="24"/>
              </w:rPr>
            </w:pPr>
            <w:r w:rsidRPr="00833159">
              <w:rPr>
                <w:rFonts w:ascii="Times New Roman" w:hAnsi="Times New Roman" w:cs="Times New Roman"/>
                <w:sz w:val="24"/>
                <w:szCs w:val="24"/>
              </w:rPr>
              <w:t>2.</w:t>
            </w:r>
          </w:p>
        </w:tc>
        <w:tc>
          <w:tcPr>
            <w:tcW w:w="2958" w:type="dxa"/>
          </w:tcPr>
          <w:p w14:paraId="681DA1C6" w14:textId="77777777" w:rsidR="00B4553E" w:rsidRPr="00833159" w:rsidRDefault="00B4553E" w:rsidP="00995EEF">
            <w:pPr>
              <w:autoSpaceDE w:val="0"/>
              <w:autoSpaceDN w:val="0"/>
              <w:adjustRightInd w:val="0"/>
              <w:jc w:val="both"/>
              <w:rPr>
                <w:rFonts w:ascii="Times New Roman" w:hAnsi="Times New Roman" w:cs="Times New Roman"/>
                <w:b/>
                <w:sz w:val="20"/>
                <w:szCs w:val="20"/>
              </w:rPr>
            </w:pPr>
            <w:r w:rsidRPr="00833159">
              <w:rPr>
                <w:rFonts w:ascii="Times New Roman" w:hAnsi="Times New Roman" w:cs="Times New Roman"/>
                <w:b/>
                <w:sz w:val="20"/>
                <w:szCs w:val="20"/>
              </w:rPr>
              <w:t>Условия независимой гарантии</w:t>
            </w:r>
          </w:p>
        </w:tc>
        <w:tc>
          <w:tcPr>
            <w:tcW w:w="7072" w:type="dxa"/>
          </w:tcPr>
          <w:p w14:paraId="59A55EAB" w14:textId="77777777" w:rsidR="00B4553E" w:rsidRPr="00833159" w:rsidRDefault="00B4553E" w:rsidP="00B4553E">
            <w:pPr>
              <w:autoSpaceDE w:val="0"/>
              <w:autoSpaceDN w:val="0"/>
              <w:adjustRightInd w:val="0"/>
              <w:ind w:firstLine="459"/>
              <w:jc w:val="both"/>
              <w:rPr>
                <w:rFonts w:ascii="Times New Roman" w:hAnsi="Times New Roman" w:cs="Times New Roman"/>
                <w:sz w:val="20"/>
                <w:szCs w:val="20"/>
              </w:rPr>
            </w:pPr>
            <w:r w:rsidRPr="00833159">
              <w:rPr>
                <w:rFonts w:ascii="Times New Roman" w:hAnsi="Times New Roman" w:cs="Times New Roman"/>
                <w:sz w:val="20"/>
                <w:szCs w:val="20"/>
              </w:rPr>
              <w:t>Заказчик в качестве обеспечения заявок, исполнения контрактов, гарантийных обязатель</w:t>
            </w:r>
            <w:proofErr w:type="gramStart"/>
            <w:r w:rsidRPr="00833159">
              <w:rPr>
                <w:rFonts w:ascii="Times New Roman" w:hAnsi="Times New Roman" w:cs="Times New Roman"/>
                <w:sz w:val="20"/>
                <w:szCs w:val="20"/>
              </w:rPr>
              <w:t>ств пр</w:t>
            </w:r>
            <w:proofErr w:type="gramEnd"/>
            <w:r w:rsidRPr="00833159">
              <w:rPr>
                <w:rFonts w:ascii="Times New Roman" w:hAnsi="Times New Roman" w:cs="Times New Roman"/>
                <w:sz w:val="20"/>
                <w:szCs w:val="20"/>
              </w:rPr>
              <w:t>инимает независимые гарантии, выданные:</w:t>
            </w:r>
          </w:p>
          <w:p w14:paraId="382DA581" w14:textId="77777777" w:rsidR="00B4553E" w:rsidRPr="00833159" w:rsidRDefault="00B4553E" w:rsidP="00B4553E">
            <w:pPr>
              <w:autoSpaceDE w:val="0"/>
              <w:autoSpaceDN w:val="0"/>
              <w:adjustRightInd w:val="0"/>
              <w:ind w:firstLine="540"/>
              <w:jc w:val="both"/>
              <w:rPr>
                <w:rFonts w:ascii="Times New Roman" w:hAnsi="Times New Roman" w:cs="Times New Roman"/>
                <w:sz w:val="20"/>
                <w:szCs w:val="20"/>
              </w:rPr>
            </w:pPr>
            <w:r w:rsidRPr="00833159">
              <w:rPr>
                <w:rFonts w:ascii="Times New Roman" w:hAnsi="Times New Roman" w:cs="Times New Roman"/>
                <w:sz w:val="20"/>
                <w:szCs w:val="20"/>
              </w:rP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Закона о контрактной системе;</w:t>
            </w:r>
          </w:p>
          <w:p w14:paraId="4A332878" w14:textId="77777777" w:rsidR="00B4553E" w:rsidRPr="00833159" w:rsidRDefault="00B4553E" w:rsidP="00B4553E">
            <w:pPr>
              <w:autoSpaceDE w:val="0"/>
              <w:autoSpaceDN w:val="0"/>
              <w:adjustRightInd w:val="0"/>
              <w:ind w:firstLine="540"/>
              <w:jc w:val="both"/>
              <w:rPr>
                <w:rFonts w:ascii="Times New Roman" w:hAnsi="Times New Roman" w:cs="Times New Roman"/>
                <w:sz w:val="20"/>
                <w:szCs w:val="20"/>
              </w:rPr>
            </w:pPr>
            <w:r w:rsidRPr="00833159">
              <w:rPr>
                <w:rFonts w:ascii="Times New Roman" w:hAnsi="Times New Roman" w:cs="Times New Roman"/>
                <w:sz w:val="20"/>
                <w:szCs w:val="20"/>
              </w:rPr>
              <w:t>2) государственной корпорацией развития «ВЭБ</w:t>
            </w:r>
            <w:proofErr w:type="gramStart"/>
            <w:r w:rsidRPr="00833159">
              <w:rPr>
                <w:rFonts w:ascii="Times New Roman" w:hAnsi="Times New Roman" w:cs="Times New Roman"/>
                <w:sz w:val="20"/>
                <w:szCs w:val="20"/>
              </w:rPr>
              <w:t>.Р</w:t>
            </w:r>
            <w:proofErr w:type="gramEnd"/>
            <w:r w:rsidRPr="00833159">
              <w:rPr>
                <w:rFonts w:ascii="Times New Roman" w:hAnsi="Times New Roman" w:cs="Times New Roman"/>
                <w:sz w:val="20"/>
                <w:szCs w:val="20"/>
              </w:rPr>
              <w:t>Ф»;</w:t>
            </w:r>
          </w:p>
          <w:p w14:paraId="27A45EEF" w14:textId="77777777" w:rsidR="00B4553E" w:rsidRPr="00833159" w:rsidRDefault="00B4553E" w:rsidP="00B4553E">
            <w:pPr>
              <w:autoSpaceDE w:val="0"/>
              <w:autoSpaceDN w:val="0"/>
              <w:adjustRightInd w:val="0"/>
              <w:ind w:firstLine="540"/>
              <w:jc w:val="both"/>
              <w:rPr>
                <w:rFonts w:ascii="Times New Roman" w:hAnsi="Times New Roman" w:cs="Times New Roman"/>
                <w:sz w:val="20"/>
                <w:szCs w:val="20"/>
              </w:rPr>
            </w:pPr>
            <w:proofErr w:type="gramStart"/>
            <w:r w:rsidRPr="00833159">
              <w:rPr>
                <w:rFonts w:ascii="Times New Roman" w:hAnsi="Times New Roman" w:cs="Times New Roman"/>
                <w:sz w:val="20"/>
                <w:szCs w:val="20"/>
              </w:rPr>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Закона о контрактной системе (при</w:t>
            </w:r>
            <w:proofErr w:type="gramEnd"/>
            <w:r w:rsidRPr="00833159">
              <w:rPr>
                <w:rFonts w:ascii="Times New Roman" w:hAnsi="Times New Roman" w:cs="Times New Roman"/>
                <w:sz w:val="20"/>
                <w:szCs w:val="20"/>
              </w:rPr>
              <w:t xml:space="preserve"> </w:t>
            </w:r>
            <w:proofErr w:type="gramStart"/>
            <w:r w:rsidRPr="00833159">
              <w:rPr>
                <w:rFonts w:ascii="Times New Roman" w:hAnsi="Times New Roman" w:cs="Times New Roman"/>
                <w:sz w:val="20"/>
                <w:szCs w:val="20"/>
              </w:rPr>
              <w:t>осуществлении</w:t>
            </w:r>
            <w:proofErr w:type="gramEnd"/>
            <w:r w:rsidRPr="00833159">
              <w:rPr>
                <w:rFonts w:ascii="Times New Roman" w:hAnsi="Times New Roman" w:cs="Times New Roman"/>
                <w:sz w:val="20"/>
                <w:szCs w:val="20"/>
              </w:rPr>
              <w:t xml:space="preserve"> закупок в соответствии с пунктом 1 части 1 статьи 30 Закона о контрактной системе);</w:t>
            </w:r>
          </w:p>
          <w:p w14:paraId="67DABA68" w14:textId="77777777" w:rsidR="00B4553E" w:rsidRPr="000E5B89" w:rsidRDefault="00B4553E" w:rsidP="00B4553E">
            <w:pPr>
              <w:autoSpaceDE w:val="0"/>
              <w:autoSpaceDN w:val="0"/>
              <w:adjustRightInd w:val="0"/>
              <w:ind w:firstLine="540"/>
              <w:jc w:val="both"/>
              <w:rPr>
                <w:rFonts w:ascii="Times New Roman" w:hAnsi="Times New Roman" w:cs="Times New Roman"/>
                <w:sz w:val="20"/>
                <w:szCs w:val="20"/>
              </w:rPr>
            </w:pPr>
            <w:r w:rsidRPr="00833159">
              <w:rPr>
                <w:rFonts w:ascii="Times New Roman" w:hAnsi="Times New Roman" w:cs="Times New Roman"/>
                <w:sz w:val="20"/>
                <w:szCs w:val="20"/>
              </w:rPr>
              <w:t xml:space="preserve">4) Евразийским банком развития (если участник закупки является юридическим лицом, зарегистрированным на </w:t>
            </w:r>
            <w:r w:rsidRPr="000E5B89">
              <w:rPr>
                <w:rFonts w:ascii="Times New Roman" w:hAnsi="Times New Roman" w:cs="Times New Roman"/>
                <w:sz w:val="20"/>
                <w:szCs w:val="20"/>
              </w:rPr>
              <w:t>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4D2E21D7" w14:textId="77777777" w:rsidR="00B4553E" w:rsidRPr="000E5B89" w:rsidRDefault="00B4553E" w:rsidP="00B4553E">
            <w:pPr>
              <w:autoSpaceDE w:val="0"/>
              <w:autoSpaceDN w:val="0"/>
              <w:adjustRightInd w:val="0"/>
              <w:ind w:firstLine="540"/>
              <w:jc w:val="both"/>
              <w:rPr>
                <w:rFonts w:ascii="Times New Roman" w:hAnsi="Times New Roman" w:cs="Times New Roman"/>
                <w:sz w:val="20"/>
                <w:szCs w:val="20"/>
              </w:rPr>
            </w:pPr>
            <w:r w:rsidRPr="000E5B89">
              <w:rPr>
                <w:rFonts w:ascii="Times New Roman" w:hAnsi="Times New Roman" w:cs="Times New Roman"/>
                <w:sz w:val="20"/>
                <w:szCs w:val="20"/>
              </w:rPr>
              <w:t>Независимая гарантия должна быть безотзывной и должна содержать:</w:t>
            </w:r>
          </w:p>
          <w:p w14:paraId="7DD50AD2" w14:textId="3F5F59C0" w:rsidR="00B4553E" w:rsidRPr="00833159" w:rsidRDefault="00B4553E" w:rsidP="00B4553E">
            <w:pPr>
              <w:autoSpaceDE w:val="0"/>
              <w:autoSpaceDN w:val="0"/>
              <w:adjustRightInd w:val="0"/>
              <w:ind w:firstLine="540"/>
              <w:jc w:val="both"/>
              <w:rPr>
                <w:rFonts w:ascii="Times New Roman" w:hAnsi="Times New Roman" w:cs="Times New Roman"/>
                <w:sz w:val="20"/>
                <w:szCs w:val="20"/>
              </w:rPr>
            </w:pPr>
            <w:proofErr w:type="gramStart"/>
            <w:r w:rsidRPr="000E5B89">
              <w:rPr>
                <w:rFonts w:ascii="Times New Roman" w:hAnsi="Times New Roman" w:cs="Times New Roman"/>
                <w:sz w:val="20"/>
                <w:szCs w:val="20"/>
              </w:rPr>
              <w:t xml:space="preserve">1) </w:t>
            </w:r>
            <w:r w:rsidR="002263A9" w:rsidRPr="000E5B89">
              <w:rPr>
                <w:rFonts w:ascii="Times New Roman" w:hAnsi="Times New Roman" w:cs="Times New Roman"/>
                <w:sz w:val="20"/>
                <w:szCs w:val="20"/>
              </w:rPr>
              <w:t>сумму независимой гарантии, подлежащую уплате гарантом заказчику в установленных статьей 44 Закона о контрактной системе случаях для предъявления требования об уплате денежной суммы по независимой гарантии, предоставленной для обеспечения заявки на участие в закупке,</w:t>
            </w:r>
            <w:r w:rsidRPr="000E5B89">
              <w:rPr>
                <w:rFonts w:ascii="Times New Roman" w:hAnsi="Times New Roman" w:cs="Times New Roman"/>
                <w:sz w:val="20"/>
                <w:szCs w:val="20"/>
              </w:rPr>
              <w:t xml:space="preserve">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r w:rsidRPr="000E5B89">
              <w:rPr>
                <w:rFonts w:ascii="Times New Roman" w:hAnsi="Times New Roman" w:cs="Times New Roman"/>
                <w:sz w:val="20"/>
                <w:szCs w:val="20"/>
              </w:rPr>
              <w:lastRenderedPageBreak/>
              <w:t>статьей 96 Закона о контрактной системе, а также</w:t>
            </w:r>
            <w:proofErr w:type="gramEnd"/>
            <w:r w:rsidRPr="00833159">
              <w:rPr>
                <w:rFonts w:ascii="Times New Roman" w:hAnsi="Times New Roman" w:cs="Times New Roman"/>
                <w:sz w:val="20"/>
                <w:szCs w:val="20"/>
              </w:rPr>
              <w:t xml:space="preserve"> идентификационный код закупки, при осуществлении которой предоставляется такая независимая гарантия;</w:t>
            </w:r>
          </w:p>
          <w:p w14:paraId="710D12B2" w14:textId="77777777" w:rsidR="00B4553E" w:rsidRPr="00833159" w:rsidRDefault="00B4553E" w:rsidP="00B4553E">
            <w:pPr>
              <w:autoSpaceDE w:val="0"/>
              <w:autoSpaceDN w:val="0"/>
              <w:adjustRightInd w:val="0"/>
              <w:ind w:firstLine="540"/>
              <w:jc w:val="both"/>
              <w:rPr>
                <w:rFonts w:ascii="Times New Roman" w:hAnsi="Times New Roman" w:cs="Times New Roman"/>
                <w:sz w:val="20"/>
                <w:szCs w:val="20"/>
              </w:rPr>
            </w:pPr>
            <w:r w:rsidRPr="00833159">
              <w:rPr>
                <w:rFonts w:ascii="Times New Roman" w:hAnsi="Times New Roman" w:cs="Times New Roman"/>
                <w:sz w:val="20"/>
                <w:szCs w:val="20"/>
              </w:rPr>
              <w:t>2) обязательства принципала, надлежащее исполнение которых обеспечивается независимой гарантией;</w:t>
            </w:r>
          </w:p>
          <w:p w14:paraId="1D9332F9" w14:textId="77777777" w:rsidR="00B4553E" w:rsidRPr="00833159" w:rsidRDefault="00B4553E" w:rsidP="00B4553E">
            <w:pPr>
              <w:autoSpaceDE w:val="0"/>
              <w:autoSpaceDN w:val="0"/>
              <w:adjustRightInd w:val="0"/>
              <w:ind w:firstLine="540"/>
              <w:jc w:val="both"/>
              <w:rPr>
                <w:rFonts w:ascii="Times New Roman" w:hAnsi="Times New Roman" w:cs="Times New Roman"/>
                <w:sz w:val="20"/>
                <w:szCs w:val="20"/>
              </w:rPr>
            </w:pPr>
            <w:r w:rsidRPr="00833159">
              <w:rPr>
                <w:rFonts w:ascii="Times New Roman" w:hAnsi="Times New Roman" w:cs="Times New Roman"/>
                <w:sz w:val="20"/>
                <w:szCs w:val="20"/>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33173B1F" w14:textId="77777777" w:rsidR="00B4553E" w:rsidRPr="00833159" w:rsidRDefault="00B4553E" w:rsidP="00B4553E">
            <w:pPr>
              <w:autoSpaceDE w:val="0"/>
              <w:autoSpaceDN w:val="0"/>
              <w:adjustRightInd w:val="0"/>
              <w:ind w:firstLine="540"/>
              <w:jc w:val="both"/>
              <w:rPr>
                <w:rFonts w:ascii="Times New Roman" w:hAnsi="Times New Roman" w:cs="Times New Roman"/>
                <w:sz w:val="20"/>
                <w:szCs w:val="20"/>
              </w:rPr>
            </w:pPr>
            <w:r w:rsidRPr="00833159">
              <w:rPr>
                <w:rFonts w:ascii="Times New Roman" w:hAnsi="Times New Roman" w:cs="Times New Roman"/>
                <w:sz w:val="20"/>
                <w:szCs w:val="20"/>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1D43E4BD" w14:textId="77777777" w:rsidR="00B4553E" w:rsidRPr="00833159" w:rsidRDefault="00B4553E" w:rsidP="00B4553E">
            <w:pPr>
              <w:autoSpaceDE w:val="0"/>
              <w:autoSpaceDN w:val="0"/>
              <w:adjustRightInd w:val="0"/>
              <w:ind w:firstLine="540"/>
              <w:jc w:val="both"/>
              <w:rPr>
                <w:rFonts w:ascii="Times New Roman" w:hAnsi="Times New Roman" w:cs="Times New Roman"/>
                <w:sz w:val="20"/>
                <w:szCs w:val="20"/>
              </w:rPr>
            </w:pPr>
            <w:r w:rsidRPr="00833159">
              <w:rPr>
                <w:rFonts w:ascii="Times New Roman" w:hAnsi="Times New Roman" w:cs="Times New Roman"/>
                <w:sz w:val="20"/>
                <w:szCs w:val="20"/>
              </w:rPr>
              <w:t>5) срок действия независимой гарантии с учетом требований статей 44 и 96 Закона о контрактной системе;</w:t>
            </w:r>
          </w:p>
          <w:p w14:paraId="50AADD48" w14:textId="77777777" w:rsidR="00B4553E" w:rsidRPr="00833159" w:rsidRDefault="00B4553E" w:rsidP="00B4553E">
            <w:pPr>
              <w:autoSpaceDE w:val="0"/>
              <w:autoSpaceDN w:val="0"/>
              <w:adjustRightInd w:val="0"/>
              <w:ind w:firstLine="540"/>
              <w:jc w:val="both"/>
              <w:rPr>
                <w:rFonts w:ascii="Times New Roman" w:hAnsi="Times New Roman" w:cs="Times New Roman"/>
                <w:sz w:val="20"/>
                <w:szCs w:val="20"/>
              </w:rPr>
            </w:pPr>
            <w:r w:rsidRPr="00833159">
              <w:rPr>
                <w:rFonts w:ascii="Times New Roman" w:hAnsi="Times New Roman" w:cs="Times New Roman"/>
                <w:sz w:val="20"/>
                <w:szCs w:val="20"/>
              </w:rPr>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14:paraId="45F7FCF4" w14:textId="77777777" w:rsidR="00B4553E" w:rsidRPr="00833159" w:rsidRDefault="00B4553E" w:rsidP="00B4553E">
            <w:pPr>
              <w:autoSpaceDE w:val="0"/>
              <w:autoSpaceDN w:val="0"/>
              <w:adjustRightInd w:val="0"/>
              <w:ind w:firstLine="540"/>
              <w:jc w:val="both"/>
              <w:rPr>
                <w:rFonts w:ascii="Times New Roman" w:hAnsi="Times New Roman" w:cs="Times New Roman"/>
                <w:sz w:val="20"/>
                <w:szCs w:val="20"/>
              </w:rPr>
            </w:pPr>
            <w:r w:rsidRPr="00833159">
              <w:rPr>
                <w:rFonts w:ascii="Times New Roman" w:hAnsi="Times New Roman" w:cs="Times New Roman"/>
                <w:sz w:val="20"/>
                <w:szCs w:val="20"/>
              </w:rPr>
              <w:t>7)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14:paraId="55B008C3" w14:textId="77777777" w:rsidR="00B4553E" w:rsidRPr="00833159" w:rsidRDefault="00B4553E" w:rsidP="00B4553E">
            <w:pPr>
              <w:autoSpaceDE w:val="0"/>
              <w:autoSpaceDN w:val="0"/>
              <w:adjustRightInd w:val="0"/>
              <w:ind w:firstLine="540"/>
              <w:jc w:val="both"/>
              <w:rPr>
                <w:rFonts w:ascii="Times New Roman" w:hAnsi="Times New Roman" w:cs="Times New Roman"/>
                <w:sz w:val="20"/>
                <w:szCs w:val="20"/>
              </w:rPr>
            </w:pPr>
            <w:r w:rsidRPr="00833159">
              <w:rPr>
                <w:rFonts w:ascii="Times New Roman" w:hAnsi="Times New Roman" w:cs="Times New Roman"/>
                <w:sz w:val="20"/>
                <w:szCs w:val="20"/>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5D4CFECC" w14:textId="77777777" w:rsidR="00B4553E" w:rsidRPr="00833159" w:rsidRDefault="00B4553E" w:rsidP="00B4553E">
            <w:pPr>
              <w:autoSpaceDE w:val="0"/>
              <w:autoSpaceDN w:val="0"/>
              <w:adjustRightInd w:val="0"/>
              <w:ind w:firstLine="540"/>
              <w:jc w:val="both"/>
              <w:rPr>
                <w:rFonts w:ascii="Times New Roman" w:hAnsi="Times New Roman" w:cs="Times New Roman"/>
                <w:sz w:val="20"/>
                <w:szCs w:val="20"/>
              </w:rPr>
            </w:pPr>
            <w:r w:rsidRPr="00833159">
              <w:rPr>
                <w:rFonts w:ascii="Times New Roman" w:hAnsi="Times New Roman" w:cs="Times New Roman"/>
                <w:sz w:val="20"/>
                <w:szCs w:val="20"/>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6DD7CFC4" w14:textId="7D8D5AD1" w:rsidR="00B4553E" w:rsidRPr="000E5B89" w:rsidRDefault="00B4553E" w:rsidP="00B4553E">
            <w:pPr>
              <w:autoSpaceDE w:val="0"/>
              <w:autoSpaceDN w:val="0"/>
              <w:adjustRightInd w:val="0"/>
              <w:ind w:firstLine="540"/>
              <w:jc w:val="both"/>
              <w:rPr>
                <w:rFonts w:ascii="Times New Roman" w:hAnsi="Times New Roman" w:cs="Times New Roman"/>
                <w:sz w:val="20"/>
                <w:szCs w:val="20"/>
              </w:rPr>
            </w:pPr>
            <w:proofErr w:type="gramStart"/>
            <w:r w:rsidRPr="00833159">
              <w:rPr>
                <w:rFonts w:ascii="Times New Roman" w:hAnsi="Times New Roman" w:cs="Times New Roman"/>
                <w:sz w:val="20"/>
                <w:szCs w:val="20"/>
              </w:rPr>
              <w:t xml:space="preserve">Независимая </w:t>
            </w:r>
            <w:r w:rsidRPr="000E5B89">
              <w:rPr>
                <w:rFonts w:ascii="Times New Roman" w:hAnsi="Times New Roman" w:cs="Times New Roman"/>
                <w:sz w:val="20"/>
                <w:szCs w:val="20"/>
              </w:rPr>
              <w:t>гарантия должна соответствовать дополнительным требованиям утвержденным Постановлением Правительства РФ от 08.11.2013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(вместе с «Дополнительными требованиями к независимой гарантии, используемой для целей Федерального закона «О контрактной системе в сфере закупок товаров, работ, услуг для обеспечения государственных</w:t>
            </w:r>
            <w:proofErr w:type="gramEnd"/>
            <w:r w:rsidRPr="000E5B89">
              <w:rPr>
                <w:rFonts w:ascii="Times New Roman" w:hAnsi="Times New Roman" w:cs="Times New Roman"/>
                <w:sz w:val="20"/>
                <w:szCs w:val="20"/>
              </w:rPr>
              <w:t xml:space="preserve"> и муниципальных нужд», «Правилами ведения и размещения в единой информационной системе в сфере закупок реестра независимых гарантий», «Правилами формирования и ведения закрытого реестра независимых гарантий»)</w:t>
            </w:r>
            <w:r w:rsidR="00A31281" w:rsidRPr="000E5B89">
              <w:rPr>
                <w:rFonts w:ascii="Times New Roman" w:hAnsi="Times New Roman" w:cs="Times New Roman"/>
                <w:sz w:val="20"/>
                <w:szCs w:val="20"/>
              </w:rPr>
              <w:t xml:space="preserve"> (далее - Постановление Правительства № 1005)</w:t>
            </w:r>
            <w:r w:rsidRPr="000E5B89">
              <w:rPr>
                <w:rFonts w:ascii="Times New Roman" w:hAnsi="Times New Roman" w:cs="Times New Roman"/>
                <w:sz w:val="20"/>
                <w:szCs w:val="20"/>
              </w:rPr>
              <w:t>.</w:t>
            </w:r>
          </w:p>
          <w:p w14:paraId="40E77902" w14:textId="77777777" w:rsidR="00833159" w:rsidRPr="000E5B89" w:rsidRDefault="00833159" w:rsidP="00B4553E">
            <w:pPr>
              <w:autoSpaceDE w:val="0"/>
              <w:autoSpaceDN w:val="0"/>
              <w:adjustRightInd w:val="0"/>
              <w:ind w:firstLine="540"/>
              <w:jc w:val="both"/>
              <w:rPr>
                <w:rFonts w:ascii="Times New Roman" w:hAnsi="Times New Roman" w:cs="Times New Roman"/>
                <w:sz w:val="20"/>
                <w:szCs w:val="20"/>
              </w:rPr>
            </w:pPr>
            <w:proofErr w:type="gramStart"/>
            <w:r w:rsidRPr="000E5B89">
              <w:rPr>
                <w:rFonts w:ascii="Times New Roman" w:hAnsi="Times New Roman" w:cs="Times New Roman"/>
                <w:sz w:val="20"/>
                <w:szCs w:val="20"/>
              </w:rPr>
              <w:t>Независимая гарантия оформляется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и должна быть составлена по утвержденным Постановлением Правительства № 1005 типовой форме независимой гарантии, предоставляемой в качестве обеспечения заявки на участие в закупке товара, работы, услуги для обеспечения государственных и муниципальных нужд (в случае составления</w:t>
            </w:r>
            <w:proofErr w:type="gramEnd"/>
            <w:r w:rsidRPr="000E5B89">
              <w:rPr>
                <w:rFonts w:ascii="Times New Roman" w:hAnsi="Times New Roman" w:cs="Times New Roman"/>
                <w:sz w:val="20"/>
                <w:szCs w:val="20"/>
              </w:rPr>
              <w:t xml:space="preserve"> </w:t>
            </w:r>
            <w:proofErr w:type="gramStart"/>
            <w:r w:rsidRPr="000E5B89">
              <w:rPr>
                <w:rFonts w:ascii="Times New Roman" w:hAnsi="Times New Roman" w:cs="Times New Roman"/>
                <w:sz w:val="20"/>
                <w:szCs w:val="20"/>
              </w:rPr>
              <w:t>независимой гарантии, предоставляемой в качестве обеспечения заявки на участие в закупке), типовой форме независимой гарантии, предоставляемой в качестве обеспечения исполнения контракта (в случае составления независимой гарантии, предоставляемой в качестве обеспечения исполнения контракта, за исключением обеспечения предусмотренных Законом о контрактной системе гарантийных обязательств), на условиях, определенных гражданским законодательством и статьей 45 Закона о контрактной системе, с учетом следующих требований:</w:t>
            </w:r>
            <w:proofErr w:type="gramEnd"/>
          </w:p>
          <w:p w14:paraId="47554C27" w14:textId="02670973" w:rsidR="00B4553E" w:rsidRPr="000E5B89" w:rsidRDefault="00B4553E" w:rsidP="00B4553E">
            <w:pPr>
              <w:autoSpaceDE w:val="0"/>
              <w:autoSpaceDN w:val="0"/>
              <w:adjustRightInd w:val="0"/>
              <w:ind w:firstLine="540"/>
              <w:jc w:val="both"/>
              <w:rPr>
                <w:rFonts w:ascii="Times New Roman" w:hAnsi="Times New Roman" w:cs="Times New Roman"/>
                <w:sz w:val="20"/>
                <w:szCs w:val="20"/>
              </w:rPr>
            </w:pPr>
            <w:r w:rsidRPr="000E5B89">
              <w:rPr>
                <w:rFonts w:ascii="Times New Roman" w:hAnsi="Times New Roman" w:cs="Times New Roman"/>
                <w:sz w:val="20"/>
                <w:szCs w:val="20"/>
              </w:rPr>
              <w:t>а) обязательное закрепление в независимой гарантии:</w:t>
            </w:r>
          </w:p>
          <w:p w14:paraId="2E573E0C" w14:textId="13A63165" w:rsidR="00B4553E" w:rsidRPr="00833159" w:rsidRDefault="004508C6" w:rsidP="00B4553E">
            <w:pPr>
              <w:autoSpaceDE w:val="0"/>
              <w:autoSpaceDN w:val="0"/>
              <w:adjustRightInd w:val="0"/>
              <w:ind w:firstLine="540"/>
              <w:jc w:val="both"/>
              <w:rPr>
                <w:rFonts w:ascii="Times New Roman" w:hAnsi="Times New Roman" w:cs="Times New Roman"/>
                <w:sz w:val="20"/>
                <w:szCs w:val="20"/>
              </w:rPr>
            </w:pPr>
            <w:proofErr w:type="gramStart"/>
            <w:r w:rsidRPr="000E5B89">
              <w:rPr>
                <w:rFonts w:ascii="Times New Roman" w:hAnsi="Times New Roman" w:cs="Times New Roman"/>
                <w:sz w:val="20"/>
                <w:szCs w:val="20"/>
              </w:rPr>
              <w:t xml:space="preserve">права заказчика в случае неисполнения или ненадлежащего исполнения </w:t>
            </w:r>
            <w:r w:rsidRPr="000E5B89">
              <w:rPr>
                <w:rFonts w:ascii="Times New Roman" w:hAnsi="Times New Roman" w:cs="Times New Roman"/>
                <w:sz w:val="20"/>
                <w:szCs w:val="20"/>
              </w:rPr>
              <w:lastRenderedPageBreak/>
              <w:t>поставщиком (подрядчиком, исполнителем) обязательств, обеспеченных независимой гарантией, представлять на</w:t>
            </w:r>
            <w:r w:rsidRPr="00833159">
              <w:rPr>
                <w:rFonts w:ascii="Times New Roman" w:hAnsi="Times New Roman" w:cs="Times New Roman"/>
                <w:sz w:val="20"/>
                <w:szCs w:val="20"/>
              </w:rPr>
              <w:t xml:space="preserve">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исполнения контракта, в размере цены контракта, уменьшенном на сумму, пропорциональную объему исполненных поставщиком (подрядчиком, исполнителем) обязательств, предусмотренных контрактом и оплаченных заказчиком, но не превышающем</w:t>
            </w:r>
            <w:proofErr w:type="gramEnd"/>
            <w:r w:rsidRPr="00833159">
              <w:rPr>
                <w:rFonts w:ascii="Times New Roman" w:hAnsi="Times New Roman" w:cs="Times New Roman"/>
                <w:sz w:val="20"/>
                <w:szCs w:val="20"/>
              </w:rPr>
              <w:t xml:space="preserve"> размер обеспечения исполнения контракта</w:t>
            </w:r>
            <w:r w:rsidR="00B4553E" w:rsidRPr="00833159">
              <w:rPr>
                <w:rFonts w:ascii="Times New Roman" w:hAnsi="Times New Roman" w:cs="Times New Roman"/>
                <w:sz w:val="20"/>
                <w:szCs w:val="20"/>
              </w:rPr>
              <w:t>;</w:t>
            </w:r>
          </w:p>
          <w:p w14:paraId="63F42FF1" w14:textId="6BFFBA89" w:rsidR="00B4553E" w:rsidRPr="00833159" w:rsidRDefault="00B4553E" w:rsidP="00B4553E">
            <w:pPr>
              <w:autoSpaceDE w:val="0"/>
              <w:autoSpaceDN w:val="0"/>
              <w:adjustRightInd w:val="0"/>
              <w:ind w:firstLine="540"/>
              <w:jc w:val="both"/>
              <w:rPr>
                <w:rFonts w:ascii="Times New Roman" w:hAnsi="Times New Roman" w:cs="Times New Roman"/>
                <w:sz w:val="20"/>
                <w:szCs w:val="20"/>
              </w:rPr>
            </w:pPr>
            <w:r w:rsidRPr="00833159">
              <w:rPr>
                <w:rFonts w:ascii="Times New Roman" w:hAnsi="Times New Roman" w:cs="Times New Roman"/>
                <w:sz w:val="20"/>
                <w:szCs w:val="20"/>
              </w:rPr>
              <w:t xml:space="preserve">права заказчика в случае, </w:t>
            </w:r>
            <w:r w:rsidR="00D06F69" w:rsidRPr="00833159">
              <w:rPr>
                <w:rFonts w:ascii="Times New Roman" w:hAnsi="Times New Roman" w:cs="Times New Roman"/>
                <w:sz w:val="20"/>
                <w:szCs w:val="20"/>
              </w:rPr>
              <w:t xml:space="preserve">предусмотренном пунктом 7 части 10 и частью 13 статьи 44 </w:t>
            </w:r>
            <w:r w:rsidRPr="00833159">
              <w:rPr>
                <w:rFonts w:ascii="Times New Roman" w:hAnsi="Times New Roman" w:cs="Times New Roman"/>
                <w:sz w:val="20"/>
                <w:szCs w:val="20"/>
              </w:rPr>
              <w:t>Закона о контрактной системе,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заявки, в размере обеспечения заявки, установленном в извещении об осуществлении закупки;</w:t>
            </w:r>
          </w:p>
          <w:p w14:paraId="29E02BBC" w14:textId="51B5F4A8" w:rsidR="00B4553E" w:rsidRPr="00833159" w:rsidRDefault="001470F5" w:rsidP="00B4553E">
            <w:pPr>
              <w:autoSpaceDE w:val="0"/>
              <w:autoSpaceDN w:val="0"/>
              <w:adjustRightInd w:val="0"/>
              <w:ind w:firstLine="540"/>
              <w:jc w:val="both"/>
              <w:rPr>
                <w:rFonts w:ascii="Times New Roman" w:hAnsi="Times New Roman" w:cs="Times New Roman"/>
                <w:sz w:val="20"/>
                <w:szCs w:val="20"/>
              </w:rPr>
            </w:pPr>
            <w:proofErr w:type="gramStart"/>
            <w:r w:rsidRPr="00833159">
              <w:rPr>
                <w:rFonts w:ascii="Times New Roman" w:hAnsi="Times New Roman" w:cs="Times New Roman"/>
                <w:sz w:val="20"/>
                <w:szCs w:val="20"/>
              </w:rPr>
              <w:t xml:space="preserve">права заказчика в случае неисполнения или ненадлежащего исполнения </w:t>
            </w:r>
            <w:r w:rsidR="00B4553E" w:rsidRPr="00833159">
              <w:rPr>
                <w:rFonts w:ascii="Times New Roman" w:hAnsi="Times New Roman" w:cs="Times New Roman"/>
                <w:sz w:val="20"/>
                <w:szCs w:val="20"/>
              </w:rPr>
              <w:t>поставщиком (подрядчиком, исполнителем) требований к гарантии качества товара, работы, услуги, а также требований к гарантийному сроку и (или) объему предоставления гарантий их качества, гарантийному обслуживанию товара (далее - гарантийные обязательства), обеспеченных независимой гарантией,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w:t>
            </w:r>
            <w:proofErr w:type="gramEnd"/>
            <w:r w:rsidR="00B4553E" w:rsidRPr="00833159">
              <w:rPr>
                <w:rFonts w:ascii="Times New Roman" w:hAnsi="Times New Roman" w:cs="Times New Roman"/>
                <w:sz w:val="20"/>
                <w:szCs w:val="20"/>
              </w:rPr>
              <w:t xml:space="preserve"> </w:t>
            </w:r>
            <w:proofErr w:type="gramStart"/>
            <w:r w:rsidR="00B4553E" w:rsidRPr="00833159">
              <w:rPr>
                <w:rFonts w:ascii="Times New Roman" w:hAnsi="Times New Roman" w:cs="Times New Roman"/>
                <w:sz w:val="20"/>
                <w:szCs w:val="20"/>
              </w:rPr>
              <w:t>обеспечения исполнения гарантийных обязательств, в порядке и размере, установленными в контракте в соответствии с Законом о контрактной системе;</w:t>
            </w:r>
            <w:proofErr w:type="gramEnd"/>
          </w:p>
          <w:p w14:paraId="17FA9674" w14:textId="77777777" w:rsidR="00B4553E" w:rsidRPr="00833159" w:rsidRDefault="00B4553E" w:rsidP="00B4553E">
            <w:pPr>
              <w:autoSpaceDE w:val="0"/>
              <w:autoSpaceDN w:val="0"/>
              <w:adjustRightInd w:val="0"/>
              <w:ind w:firstLine="540"/>
              <w:jc w:val="both"/>
              <w:rPr>
                <w:rFonts w:ascii="Times New Roman" w:hAnsi="Times New Roman" w:cs="Times New Roman"/>
                <w:sz w:val="20"/>
                <w:szCs w:val="20"/>
              </w:rPr>
            </w:pPr>
            <w:r w:rsidRPr="00833159">
              <w:rPr>
                <w:rFonts w:ascii="Times New Roman" w:hAnsi="Times New Roman" w:cs="Times New Roman"/>
                <w:sz w:val="20"/>
                <w:szCs w:val="20"/>
              </w:rPr>
              <w:t>права заказчика по передаче права требования по независимой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14:paraId="036A9ABD" w14:textId="77777777" w:rsidR="00B4553E" w:rsidRPr="00833159" w:rsidRDefault="00B4553E" w:rsidP="00B4553E">
            <w:pPr>
              <w:autoSpaceDE w:val="0"/>
              <w:autoSpaceDN w:val="0"/>
              <w:adjustRightInd w:val="0"/>
              <w:ind w:firstLine="540"/>
              <w:jc w:val="both"/>
              <w:rPr>
                <w:rFonts w:ascii="Times New Roman" w:hAnsi="Times New Roman" w:cs="Times New Roman"/>
                <w:sz w:val="20"/>
                <w:szCs w:val="20"/>
              </w:rPr>
            </w:pPr>
            <w:r w:rsidRPr="00833159">
              <w:rPr>
                <w:rFonts w:ascii="Times New Roman" w:hAnsi="Times New Roman" w:cs="Times New Roman"/>
                <w:sz w:val="20"/>
                <w:szCs w:val="20"/>
              </w:rPr>
              <w:t>условия о том, что расходы, возникающие в связи с перечислением денежных средств гарантом по независимой гарантии, несет гарант;</w:t>
            </w:r>
          </w:p>
          <w:p w14:paraId="2BBEF9C9" w14:textId="7E9468FD" w:rsidR="00B4553E" w:rsidRPr="00833159" w:rsidRDefault="00B4553E" w:rsidP="00B4553E">
            <w:pPr>
              <w:autoSpaceDE w:val="0"/>
              <w:autoSpaceDN w:val="0"/>
              <w:adjustRightInd w:val="0"/>
              <w:ind w:firstLine="540"/>
              <w:jc w:val="both"/>
              <w:rPr>
                <w:rFonts w:ascii="Times New Roman" w:hAnsi="Times New Roman" w:cs="Times New Roman"/>
                <w:sz w:val="20"/>
                <w:szCs w:val="20"/>
              </w:rPr>
            </w:pPr>
            <w:r w:rsidRPr="00833159">
              <w:rPr>
                <w:rFonts w:ascii="Times New Roman" w:hAnsi="Times New Roman" w:cs="Times New Roman"/>
                <w:sz w:val="20"/>
                <w:szCs w:val="20"/>
              </w:rPr>
              <w:t xml:space="preserve">перечня документов, представляемых заказчиком гаранту одновременно с требованием об осуществлении уплаты денежной суммы по независимой гарантии, утвержденного </w:t>
            </w:r>
            <w:r w:rsidR="00A31281" w:rsidRPr="00833159">
              <w:rPr>
                <w:rFonts w:ascii="Times New Roman" w:hAnsi="Times New Roman" w:cs="Times New Roman"/>
                <w:sz w:val="20"/>
                <w:szCs w:val="20"/>
              </w:rPr>
              <w:t>П</w:t>
            </w:r>
            <w:r w:rsidRPr="00833159">
              <w:rPr>
                <w:rFonts w:ascii="Times New Roman" w:hAnsi="Times New Roman" w:cs="Times New Roman"/>
                <w:sz w:val="20"/>
                <w:szCs w:val="20"/>
              </w:rPr>
              <w:t>остановлением Правительства № 1005;</w:t>
            </w:r>
          </w:p>
          <w:p w14:paraId="1CF4AD33" w14:textId="024959D5" w:rsidR="002219ED" w:rsidRPr="00833159" w:rsidRDefault="002219ED" w:rsidP="002219ED">
            <w:pPr>
              <w:autoSpaceDE w:val="0"/>
              <w:autoSpaceDN w:val="0"/>
              <w:adjustRightInd w:val="0"/>
              <w:ind w:firstLine="540"/>
              <w:jc w:val="both"/>
              <w:rPr>
                <w:rFonts w:ascii="Times New Roman" w:hAnsi="Times New Roman" w:cs="Times New Roman"/>
                <w:sz w:val="20"/>
                <w:szCs w:val="20"/>
              </w:rPr>
            </w:pPr>
            <w:r w:rsidRPr="00833159">
              <w:rPr>
                <w:rFonts w:ascii="Times New Roman" w:hAnsi="Times New Roman" w:cs="Times New Roman"/>
                <w:sz w:val="20"/>
                <w:szCs w:val="20"/>
              </w:rPr>
              <w:t xml:space="preserve">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w:t>
            </w:r>
            <w:hyperlink r:id="rId9" w:history="1">
              <w:r w:rsidRPr="00833159">
                <w:rPr>
                  <w:rFonts w:ascii="Times New Roman" w:hAnsi="Times New Roman" w:cs="Times New Roman"/>
                  <w:color w:val="0000FF"/>
                  <w:sz w:val="20"/>
                  <w:szCs w:val="20"/>
                </w:rPr>
                <w:t>перечнем</w:t>
              </w:r>
            </w:hyperlink>
            <w:r w:rsidRPr="00833159">
              <w:rPr>
                <w:rFonts w:ascii="Times New Roman" w:hAnsi="Times New Roman" w:cs="Times New Roman"/>
                <w:sz w:val="20"/>
                <w:szCs w:val="20"/>
              </w:rPr>
              <w:t xml:space="preserve">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w:t>
            </w:r>
            <w:r w:rsidR="00A31281" w:rsidRPr="00833159">
              <w:rPr>
                <w:rFonts w:ascii="Times New Roman" w:hAnsi="Times New Roman" w:cs="Times New Roman"/>
                <w:sz w:val="20"/>
                <w:szCs w:val="20"/>
              </w:rPr>
              <w:t>П</w:t>
            </w:r>
            <w:r w:rsidRPr="00833159">
              <w:rPr>
                <w:rFonts w:ascii="Times New Roman" w:hAnsi="Times New Roman" w:cs="Times New Roman"/>
                <w:sz w:val="20"/>
                <w:szCs w:val="20"/>
              </w:rPr>
              <w:t>остановлением Правительства № 1005;</w:t>
            </w:r>
          </w:p>
          <w:p w14:paraId="1056BDE2" w14:textId="6673AE75" w:rsidR="002219ED" w:rsidRPr="00833159" w:rsidRDefault="002219ED" w:rsidP="00B4553E">
            <w:pPr>
              <w:autoSpaceDE w:val="0"/>
              <w:autoSpaceDN w:val="0"/>
              <w:adjustRightInd w:val="0"/>
              <w:ind w:firstLine="540"/>
              <w:jc w:val="both"/>
              <w:rPr>
                <w:rFonts w:ascii="Times New Roman" w:hAnsi="Times New Roman" w:cs="Times New Roman"/>
                <w:sz w:val="20"/>
                <w:szCs w:val="20"/>
              </w:rPr>
            </w:pPr>
            <w:r w:rsidRPr="00833159">
              <w:rPr>
                <w:rFonts w:ascii="Times New Roman" w:hAnsi="Times New Roman" w:cs="Times New Roman"/>
                <w:sz w:val="20"/>
                <w:szCs w:val="20"/>
              </w:rPr>
              <w:t>условия о рассмотрении споров, возникающих в связи с исполнением обязательств по независимой гарантии, в арбитражном суде;</w:t>
            </w:r>
          </w:p>
          <w:p w14:paraId="5881658A" w14:textId="77777777" w:rsidR="00B4553E" w:rsidRPr="00833159" w:rsidRDefault="00B4553E" w:rsidP="00B4553E">
            <w:pPr>
              <w:autoSpaceDE w:val="0"/>
              <w:autoSpaceDN w:val="0"/>
              <w:adjustRightInd w:val="0"/>
              <w:ind w:firstLine="540"/>
              <w:jc w:val="both"/>
              <w:rPr>
                <w:rFonts w:ascii="Times New Roman" w:hAnsi="Times New Roman" w:cs="Times New Roman"/>
                <w:sz w:val="20"/>
                <w:szCs w:val="20"/>
              </w:rPr>
            </w:pPr>
            <w:r w:rsidRPr="00833159">
              <w:rPr>
                <w:rFonts w:ascii="Times New Roman" w:hAnsi="Times New Roman" w:cs="Times New Roman"/>
                <w:sz w:val="20"/>
                <w:szCs w:val="20"/>
              </w:rPr>
              <w:t>б) недопустимость включения в независимую гарантию:</w:t>
            </w:r>
          </w:p>
          <w:p w14:paraId="772150F2" w14:textId="77777777" w:rsidR="00B4553E" w:rsidRPr="00833159" w:rsidRDefault="00B4553E" w:rsidP="00B4553E">
            <w:pPr>
              <w:autoSpaceDE w:val="0"/>
              <w:autoSpaceDN w:val="0"/>
              <w:adjustRightInd w:val="0"/>
              <w:ind w:firstLine="540"/>
              <w:jc w:val="both"/>
              <w:rPr>
                <w:rFonts w:ascii="Times New Roman" w:hAnsi="Times New Roman" w:cs="Times New Roman"/>
                <w:sz w:val="20"/>
                <w:szCs w:val="20"/>
              </w:rPr>
            </w:pPr>
            <w:r w:rsidRPr="00833159">
              <w:rPr>
                <w:rFonts w:ascii="Times New Roman" w:hAnsi="Times New Roman" w:cs="Times New Roman"/>
                <w:sz w:val="20"/>
                <w:szCs w:val="20"/>
              </w:rPr>
              <w:t xml:space="preserve">положений о праве гаранта отказывать в удовлетворении требования заказчика о платеже по независимой гарантии в случае </w:t>
            </w:r>
            <w:proofErr w:type="spellStart"/>
            <w:r w:rsidRPr="00833159">
              <w:rPr>
                <w:rFonts w:ascii="Times New Roman" w:hAnsi="Times New Roman" w:cs="Times New Roman"/>
                <w:sz w:val="20"/>
                <w:szCs w:val="20"/>
              </w:rPr>
              <w:t>непредоставления</w:t>
            </w:r>
            <w:proofErr w:type="spellEnd"/>
            <w:r w:rsidRPr="00833159">
              <w:rPr>
                <w:rFonts w:ascii="Times New Roman" w:hAnsi="Times New Roman" w:cs="Times New Roman"/>
                <w:sz w:val="20"/>
                <w:szCs w:val="20"/>
              </w:rPr>
              <w:t xml:space="preserve"> гаранту заказчиком уведомления о нарушении поставщиком (подрядчиком, исполнителем) условий контракта, гарантийных обязательств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14:paraId="542B50BE" w14:textId="77777777" w:rsidR="00B4553E" w:rsidRPr="00833159" w:rsidRDefault="00B4553E" w:rsidP="00B4553E">
            <w:pPr>
              <w:autoSpaceDE w:val="0"/>
              <w:autoSpaceDN w:val="0"/>
              <w:adjustRightInd w:val="0"/>
              <w:ind w:firstLine="540"/>
              <w:jc w:val="both"/>
              <w:rPr>
                <w:rFonts w:ascii="Times New Roman" w:hAnsi="Times New Roman" w:cs="Times New Roman"/>
                <w:sz w:val="20"/>
                <w:szCs w:val="20"/>
              </w:rPr>
            </w:pPr>
            <w:r w:rsidRPr="00833159">
              <w:rPr>
                <w:rFonts w:ascii="Times New Roman" w:hAnsi="Times New Roman" w:cs="Times New Roman"/>
                <w:sz w:val="20"/>
                <w:szCs w:val="20"/>
              </w:rPr>
              <w:t>требований о предоставлении заказчиком гаранту отчета об исполнении контракта, гарантийных обязательств;</w:t>
            </w:r>
          </w:p>
          <w:p w14:paraId="1CC57A8B" w14:textId="21CF4320" w:rsidR="00B4553E" w:rsidRPr="00833159" w:rsidRDefault="00B4553E" w:rsidP="00B4553E">
            <w:pPr>
              <w:autoSpaceDE w:val="0"/>
              <w:autoSpaceDN w:val="0"/>
              <w:adjustRightInd w:val="0"/>
              <w:ind w:firstLine="540"/>
              <w:jc w:val="both"/>
              <w:rPr>
                <w:rFonts w:ascii="Times New Roman" w:hAnsi="Times New Roman" w:cs="Times New Roman"/>
                <w:sz w:val="20"/>
                <w:szCs w:val="20"/>
              </w:rPr>
            </w:pPr>
            <w:r w:rsidRPr="00833159">
              <w:rPr>
                <w:rFonts w:ascii="Times New Roman" w:hAnsi="Times New Roman" w:cs="Times New Roman"/>
                <w:sz w:val="20"/>
                <w:szCs w:val="20"/>
              </w:rPr>
              <w:t xml:space="preserve">требований о предоставлении заказчиком гаранту одновременно с требованием об осуществлении уплаты денежной суммы по независимой гарантии документов, не включенных в </w:t>
            </w:r>
            <w:hyperlink r:id="rId10" w:history="1">
              <w:r w:rsidRPr="00833159">
                <w:rPr>
                  <w:rFonts w:ascii="Times New Roman" w:hAnsi="Times New Roman" w:cs="Times New Roman"/>
                  <w:sz w:val="20"/>
                  <w:szCs w:val="20"/>
                </w:rPr>
                <w:t>перечень</w:t>
              </w:r>
            </w:hyperlink>
            <w:r w:rsidRPr="00833159">
              <w:rPr>
                <w:rFonts w:ascii="Times New Roman" w:hAnsi="Times New Roman" w:cs="Times New Roman"/>
                <w:sz w:val="20"/>
                <w:szCs w:val="20"/>
              </w:rPr>
              <w:t xml:space="preserve"> документов, представляемых заказчиком гаранту одновременно с требованием об осуществлении уплаты денежной суммы по независимой гарантии, утвержденный </w:t>
            </w:r>
            <w:r w:rsidR="00A31281" w:rsidRPr="00833159">
              <w:rPr>
                <w:rFonts w:ascii="Times New Roman" w:hAnsi="Times New Roman" w:cs="Times New Roman"/>
                <w:sz w:val="20"/>
                <w:szCs w:val="20"/>
              </w:rPr>
              <w:t>П</w:t>
            </w:r>
            <w:r w:rsidRPr="00833159">
              <w:rPr>
                <w:rFonts w:ascii="Times New Roman" w:hAnsi="Times New Roman" w:cs="Times New Roman"/>
                <w:sz w:val="20"/>
                <w:szCs w:val="20"/>
              </w:rPr>
              <w:t>остановлением Правительства № 1005;</w:t>
            </w:r>
          </w:p>
          <w:p w14:paraId="7EF89F4F" w14:textId="77777777" w:rsidR="00B4553E" w:rsidRPr="00833159" w:rsidRDefault="00B4553E" w:rsidP="00B4553E">
            <w:pPr>
              <w:autoSpaceDE w:val="0"/>
              <w:autoSpaceDN w:val="0"/>
              <w:adjustRightInd w:val="0"/>
              <w:ind w:firstLine="540"/>
              <w:jc w:val="both"/>
              <w:rPr>
                <w:rFonts w:ascii="Times New Roman" w:hAnsi="Times New Roman" w:cs="Times New Roman"/>
                <w:sz w:val="20"/>
                <w:szCs w:val="20"/>
              </w:rPr>
            </w:pPr>
            <w:r w:rsidRPr="00833159">
              <w:rPr>
                <w:rFonts w:ascii="Times New Roman" w:hAnsi="Times New Roman" w:cs="Times New Roman"/>
                <w:sz w:val="20"/>
                <w:szCs w:val="20"/>
              </w:rPr>
              <w:t>в) обязательное наличие нумерации на всех листах независимой гарантии, которые должны быть прошиты, подписаны и скреплены печатью (при наличии) гаранта, в случае ее оформления в письменной форме на бумажном носителе на нескольких листах.</w:t>
            </w:r>
          </w:p>
          <w:p w14:paraId="4F1D310D" w14:textId="246E91AA" w:rsidR="002219ED" w:rsidRPr="00A052DA" w:rsidRDefault="002219ED" w:rsidP="00A31281">
            <w:pPr>
              <w:autoSpaceDE w:val="0"/>
              <w:autoSpaceDN w:val="0"/>
              <w:adjustRightInd w:val="0"/>
              <w:ind w:firstLine="540"/>
              <w:jc w:val="both"/>
              <w:rPr>
                <w:rFonts w:ascii="Times New Roman" w:hAnsi="Times New Roman" w:cs="Times New Roman"/>
                <w:strike/>
                <w:sz w:val="20"/>
                <w:szCs w:val="20"/>
              </w:rPr>
            </w:pPr>
          </w:p>
        </w:tc>
      </w:tr>
      <w:tr w:rsidR="009B0358" w14:paraId="0FE42D2B" w14:textId="77777777" w:rsidTr="003D4743">
        <w:tc>
          <w:tcPr>
            <w:tcW w:w="567" w:type="dxa"/>
          </w:tcPr>
          <w:p w14:paraId="630607BD" w14:textId="37E8FAFF" w:rsidR="009B0358" w:rsidRPr="00833159" w:rsidRDefault="0008459A">
            <w:pPr>
              <w:rPr>
                <w:rFonts w:ascii="Times New Roman" w:hAnsi="Times New Roman" w:cs="Times New Roman"/>
                <w:sz w:val="24"/>
                <w:szCs w:val="24"/>
              </w:rPr>
            </w:pPr>
            <w:r w:rsidRPr="00833159">
              <w:rPr>
                <w:rFonts w:ascii="Times New Roman" w:hAnsi="Times New Roman" w:cs="Times New Roman"/>
                <w:sz w:val="24"/>
                <w:szCs w:val="24"/>
              </w:rPr>
              <w:lastRenderedPageBreak/>
              <w:t>3</w:t>
            </w:r>
            <w:r w:rsidR="009B0358" w:rsidRPr="00833159">
              <w:rPr>
                <w:rFonts w:ascii="Times New Roman" w:hAnsi="Times New Roman" w:cs="Times New Roman"/>
                <w:sz w:val="24"/>
                <w:szCs w:val="24"/>
              </w:rPr>
              <w:t>.</w:t>
            </w:r>
          </w:p>
        </w:tc>
        <w:tc>
          <w:tcPr>
            <w:tcW w:w="2958" w:type="dxa"/>
          </w:tcPr>
          <w:p w14:paraId="7963D10C" w14:textId="6A2EBEA6" w:rsidR="009B0358" w:rsidRPr="00833159" w:rsidRDefault="009B0358" w:rsidP="00995EEF">
            <w:pPr>
              <w:autoSpaceDE w:val="0"/>
              <w:autoSpaceDN w:val="0"/>
              <w:adjustRightInd w:val="0"/>
              <w:jc w:val="both"/>
              <w:rPr>
                <w:rFonts w:ascii="Times New Roman" w:hAnsi="Times New Roman" w:cs="Times New Roman"/>
                <w:b/>
                <w:sz w:val="20"/>
                <w:szCs w:val="20"/>
              </w:rPr>
            </w:pPr>
            <w:r w:rsidRPr="00833159">
              <w:rPr>
                <w:rFonts w:ascii="Times New Roman" w:hAnsi="Times New Roman" w:cs="Times New Roman"/>
                <w:b/>
                <w:sz w:val="20"/>
                <w:szCs w:val="20"/>
              </w:rPr>
              <w:t>Реквизиты счета для перечисления денежных сре</w:t>
            </w:r>
            <w:proofErr w:type="gramStart"/>
            <w:r w:rsidRPr="00833159">
              <w:rPr>
                <w:rFonts w:ascii="Times New Roman" w:hAnsi="Times New Roman" w:cs="Times New Roman"/>
                <w:b/>
                <w:sz w:val="20"/>
                <w:szCs w:val="20"/>
              </w:rPr>
              <w:t>дств в сл</w:t>
            </w:r>
            <w:proofErr w:type="gramEnd"/>
            <w:r w:rsidRPr="00833159">
              <w:rPr>
                <w:rFonts w:ascii="Times New Roman" w:hAnsi="Times New Roman" w:cs="Times New Roman"/>
                <w:b/>
                <w:sz w:val="20"/>
                <w:szCs w:val="20"/>
              </w:rPr>
              <w:t xml:space="preserve">учае, предусмотренном частью 13 </w:t>
            </w:r>
            <w:r w:rsidRPr="00833159">
              <w:rPr>
                <w:rFonts w:ascii="Times New Roman" w:hAnsi="Times New Roman" w:cs="Times New Roman"/>
                <w:b/>
                <w:sz w:val="20"/>
                <w:szCs w:val="20"/>
              </w:rPr>
              <w:lastRenderedPageBreak/>
              <w:t>статьи 44 Закона о контрактной системе</w:t>
            </w:r>
          </w:p>
        </w:tc>
        <w:tc>
          <w:tcPr>
            <w:tcW w:w="7072" w:type="dxa"/>
          </w:tcPr>
          <w:p w14:paraId="62955777" w14:textId="77777777" w:rsidR="003D4743" w:rsidRDefault="003D4743" w:rsidP="003D4743">
            <w:pPr>
              <w:autoSpaceDE w:val="0"/>
              <w:autoSpaceDN w:val="0"/>
              <w:adjustRightInd w:val="0"/>
              <w:jc w:val="both"/>
              <w:rPr>
                <w:rFonts w:ascii="Times New Roman" w:hAnsi="Times New Roman" w:cs="Times New Roman"/>
                <w:b/>
                <w:sz w:val="20"/>
                <w:szCs w:val="20"/>
              </w:rPr>
            </w:pPr>
            <w:r>
              <w:rPr>
                <w:rFonts w:ascii="Times New Roman" w:hAnsi="Times New Roman" w:cs="Times New Roman"/>
                <w:b/>
                <w:sz w:val="20"/>
                <w:szCs w:val="20"/>
              </w:rPr>
              <w:lastRenderedPageBreak/>
              <w:t xml:space="preserve">Заказчик №1 </w:t>
            </w:r>
          </w:p>
          <w:p w14:paraId="40704D8A" w14:textId="1649656C" w:rsidR="003D4743" w:rsidRPr="003D4743" w:rsidRDefault="003D4743" w:rsidP="003D4743">
            <w:pPr>
              <w:autoSpaceDE w:val="0"/>
              <w:autoSpaceDN w:val="0"/>
              <w:adjustRightInd w:val="0"/>
              <w:jc w:val="both"/>
              <w:rPr>
                <w:rFonts w:ascii="Times New Roman" w:hAnsi="Times New Roman" w:cs="Times New Roman"/>
                <w:b/>
                <w:sz w:val="20"/>
                <w:szCs w:val="20"/>
              </w:rPr>
            </w:pPr>
            <w:r w:rsidRPr="003D4743">
              <w:rPr>
                <w:rFonts w:ascii="Times New Roman" w:hAnsi="Times New Roman" w:cs="Times New Roman"/>
                <w:b/>
                <w:sz w:val="20"/>
                <w:szCs w:val="20"/>
              </w:rPr>
              <w:t>ИНН</w:t>
            </w:r>
            <w:r w:rsidRPr="003D4743">
              <w:rPr>
                <w:rFonts w:ascii="Times New Roman" w:hAnsi="Times New Roman" w:cs="Times New Roman"/>
                <w:b/>
                <w:sz w:val="20"/>
                <w:szCs w:val="20"/>
              </w:rPr>
              <w:tab/>
              <w:t>6452148853</w:t>
            </w:r>
          </w:p>
          <w:p w14:paraId="2F5B749C" w14:textId="77777777" w:rsidR="003D4743" w:rsidRPr="003D4743" w:rsidRDefault="003D4743" w:rsidP="003D4743">
            <w:pPr>
              <w:autoSpaceDE w:val="0"/>
              <w:autoSpaceDN w:val="0"/>
              <w:adjustRightInd w:val="0"/>
              <w:jc w:val="both"/>
              <w:rPr>
                <w:rFonts w:ascii="Times New Roman" w:hAnsi="Times New Roman" w:cs="Times New Roman"/>
                <w:b/>
                <w:sz w:val="20"/>
                <w:szCs w:val="20"/>
              </w:rPr>
            </w:pPr>
            <w:r w:rsidRPr="003D4743">
              <w:rPr>
                <w:rFonts w:ascii="Times New Roman" w:hAnsi="Times New Roman" w:cs="Times New Roman"/>
                <w:b/>
                <w:sz w:val="20"/>
                <w:szCs w:val="20"/>
              </w:rPr>
              <w:t>КПП</w:t>
            </w:r>
            <w:r w:rsidRPr="003D4743">
              <w:rPr>
                <w:rFonts w:ascii="Times New Roman" w:hAnsi="Times New Roman" w:cs="Times New Roman"/>
                <w:b/>
                <w:sz w:val="20"/>
                <w:szCs w:val="20"/>
              </w:rPr>
              <w:tab/>
              <w:t>645201001</w:t>
            </w:r>
          </w:p>
          <w:p w14:paraId="6D82BD43" w14:textId="48E1F919" w:rsidR="003D4743" w:rsidRPr="003D4743" w:rsidRDefault="003D4743" w:rsidP="003D4743">
            <w:pPr>
              <w:autoSpaceDE w:val="0"/>
              <w:autoSpaceDN w:val="0"/>
              <w:adjustRightInd w:val="0"/>
              <w:jc w:val="both"/>
              <w:rPr>
                <w:rFonts w:ascii="Times New Roman" w:hAnsi="Times New Roman" w:cs="Times New Roman"/>
                <w:b/>
                <w:sz w:val="20"/>
                <w:szCs w:val="20"/>
              </w:rPr>
            </w:pPr>
            <w:r>
              <w:rPr>
                <w:rFonts w:ascii="Times New Roman" w:hAnsi="Times New Roman" w:cs="Times New Roman"/>
                <w:b/>
                <w:sz w:val="20"/>
                <w:szCs w:val="20"/>
              </w:rPr>
              <w:t>Получатель:</w:t>
            </w:r>
            <w:r w:rsidRPr="003D4743">
              <w:rPr>
                <w:rFonts w:ascii="Times New Roman" w:hAnsi="Times New Roman" w:cs="Times New Roman"/>
                <w:b/>
                <w:sz w:val="20"/>
                <w:szCs w:val="20"/>
              </w:rPr>
              <w:tab/>
              <w:t xml:space="preserve">Комитет по финансам администрации муниципального </w:t>
            </w:r>
            <w:r w:rsidRPr="003D4743">
              <w:rPr>
                <w:rFonts w:ascii="Times New Roman" w:hAnsi="Times New Roman" w:cs="Times New Roman"/>
                <w:b/>
                <w:sz w:val="20"/>
                <w:szCs w:val="20"/>
              </w:rPr>
              <w:lastRenderedPageBreak/>
              <w:t xml:space="preserve">образования "Город Саратов" (МБУ "Служба благоустройства Кировского района" </w:t>
            </w:r>
            <w:proofErr w:type="gramStart"/>
            <w:r w:rsidRPr="003D4743">
              <w:rPr>
                <w:rFonts w:ascii="Times New Roman" w:hAnsi="Times New Roman" w:cs="Times New Roman"/>
                <w:b/>
                <w:sz w:val="20"/>
                <w:szCs w:val="20"/>
              </w:rPr>
              <w:t>л</w:t>
            </w:r>
            <w:proofErr w:type="gramEnd"/>
            <w:r w:rsidRPr="003D4743">
              <w:rPr>
                <w:rFonts w:ascii="Times New Roman" w:hAnsi="Times New Roman" w:cs="Times New Roman"/>
                <w:b/>
                <w:sz w:val="20"/>
                <w:szCs w:val="20"/>
              </w:rPr>
              <w:t>/с 254030145)</w:t>
            </w:r>
          </w:p>
          <w:p w14:paraId="4BA3A814" w14:textId="35A17D5D" w:rsidR="003D4743" w:rsidRPr="003D4743" w:rsidRDefault="003D4743" w:rsidP="003D4743">
            <w:pPr>
              <w:autoSpaceDE w:val="0"/>
              <w:autoSpaceDN w:val="0"/>
              <w:adjustRightInd w:val="0"/>
              <w:jc w:val="both"/>
              <w:rPr>
                <w:rFonts w:ascii="Times New Roman" w:hAnsi="Times New Roman" w:cs="Times New Roman"/>
                <w:b/>
                <w:sz w:val="20"/>
                <w:szCs w:val="20"/>
              </w:rPr>
            </w:pPr>
            <w:r>
              <w:rPr>
                <w:rFonts w:ascii="Times New Roman" w:hAnsi="Times New Roman" w:cs="Times New Roman"/>
                <w:b/>
                <w:sz w:val="20"/>
                <w:szCs w:val="20"/>
              </w:rPr>
              <w:t xml:space="preserve">Лицевой счет </w:t>
            </w:r>
            <w:r w:rsidRPr="003D4743">
              <w:rPr>
                <w:rFonts w:ascii="Times New Roman" w:hAnsi="Times New Roman" w:cs="Times New Roman"/>
                <w:b/>
                <w:sz w:val="20"/>
                <w:szCs w:val="20"/>
              </w:rPr>
              <w:t>254030145</w:t>
            </w:r>
          </w:p>
          <w:p w14:paraId="18263A13" w14:textId="0D557C64" w:rsidR="003D4743" w:rsidRPr="003D4743" w:rsidRDefault="003D4743" w:rsidP="003D4743">
            <w:pPr>
              <w:autoSpaceDE w:val="0"/>
              <w:autoSpaceDN w:val="0"/>
              <w:adjustRightInd w:val="0"/>
              <w:jc w:val="both"/>
              <w:rPr>
                <w:rFonts w:ascii="Times New Roman" w:hAnsi="Times New Roman" w:cs="Times New Roman"/>
                <w:b/>
                <w:sz w:val="20"/>
                <w:szCs w:val="20"/>
              </w:rPr>
            </w:pPr>
            <w:r w:rsidRPr="003D4743">
              <w:rPr>
                <w:rFonts w:ascii="Times New Roman" w:hAnsi="Times New Roman" w:cs="Times New Roman"/>
                <w:b/>
                <w:sz w:val="20"/>
                <w:szCs w:val="20"/>
              </w:rPr>
              <w:t>Казна</w:t>
            </w:r>
            <w:r>
              <w:rPr>
                <w:rFonts w:ascii="Times New Roman" w:hAnsi="Times New Roman" w:cs="Times New Roman"/>
                <w:b/>
                <w:sz w:val="20"/>
                <w:szCs w:val="20"/>
              </w:rPr>
              <w:t xml:space="preserve">чейский счет </w:t>
            </w:r>
            <w:r w:rsidRPr="003D4743">
              <w:rPr>
                <w:rFonts w:ascii="Times New Roman" w:hAnsi="Times New Roman" w:cs="Times New Roman"/>
                <w:b/>
                <w:sz w:val="20"/>
                <w:szCs w:val="20"/>
              </w:rPr>
              <w:t>03234643637010006000</w:t>
            </w:r>
          </w:p>
          <w:p w14:paraId="0D8EB922" w14:textId="2968994D" w:rsidR="003D4743" w:rsidRPr="003D4743" w:rsidRDefault="003D4743" w:rsidP="003D4743">
            <w:pPr>
              <w:autoSpaceDE w:val="0"/>
              <w:autoSpaceDN w:val="0"/>
              <w:adjustRightInd w:val="0"/>
              <w:jc w:val="both"/>
              <w:rPr>
                <w:rFonts w:ascii="Times New Roman" w:hAnsi="Times New Roman" w:cs="Times New Roman"/>
                <w:b/>
                <w:sz w:val="20"/>
                <w:szCs w:val="20"/>
              </w:rPr>
            </w:pPr>
            <w:r>
              <w:rPr>
                <w:rFonts w:ascii="Times New Roman" w:hAnsi="Times New Roman" w:cs="Times New Roman"/>
                <w:b/>
                <w:sz w:val="20"/>
                <w:szCs w:val="20"/>
              </w:rPr>
              <w:t>БИК</w:t>
            </w:r>
            <w:r>
              <w:rPr>
                <w:rFonts w:ascii="Times New Roman" w:hAnsi="Times New Roman" w:cs="Times New Roman"/>
                <w:b/>
                <w:sz w:val="20"/>
                <w:szCs w:val="20"/>
              </w:rPr>
              <w:tab/>
            </w:r>
            <w:r w:rsidRPr="003D4743">
              <w:rPr>
                <w:rFonts w:ascii="Times New Roman" w:hAnsi="Times New Roman" w:cs="Times New Roman"/>
                <w:b/>
                <w:sz w:val="20"/>
                <w:szCs w:val="20"/>
              </w:rPr>
              <w:t>016311121</w:t>
            </w:r>
          </w:p>
          <w:p w14:paraId="3760F2BE" w14:textId="77777777" w:rsidR="003D4743" w:rsidRPr="003D4743" w:rsidRDefault="003D4743" w:rsidP="003D4743">
            <w:pPr>
              <w:autoSpaceDE w:val="0"/>
              <w:autoSpaceDN w:val="0"/>
              <w:adjustRightInd w:val="0"/>
              <w:jc w:val="both"/>
              <w:rPr>
                <w:rFonts w:ascii="Times New Roman" w:hAnsi="Times New Roman" w:cs="Times New Roman"/>
                <w:b/>
                <w:sz w:val="20"/>
                <w:szCs w:val="20"/>
              </w:rPr>
            </w:pPr>
            <w:r w:rsidRPr="003D4743">
              <w:rPr>
                <w:rFonts w:ascii="Times New Roman" w:hAnsi="Times New Roman" w:cs="Times New Roman"/>
                <w:b/>
                <w:sz w:val="20"/>
                <w:szCs w:val="20"/>
              </w:rPr>
              <w:t xml:space="preserve">Единый казначейский счет        </w:t>
            </w:r>
            <w:r w:rsidRPr="003D4743">
              <w:rPr>
                <w:rFonts w:ascii="Times New Roman" w:hAnsi="Times New Roman" w:cs="Times New Roman"/>
                <w:b/>
                <w:sz w:val="20"/>
                <w:szCs w:val="20"/>
              </w:rPr>
              <w:tab/>
              <w:t>40102810845370000052</w:t>
            </w:r>
          </w:p>
          <w:p w14:paraId="1D4D2F01" w14:textId="1D33DB3D" w:rsidR="003D4743" w:rsidRPr="003D4743" w:rsidRDefault="003D4743" w:rsidP="003D4743">
            <w:pPr>
              <w:autoSpaceDE w:val="0"/>
              <w:autoSpaceDN w:val="0"/>
              <w:adjustRightInd w:val="0"/>
              <w:jc w:val="both"/>
              <w:rPr>
                <w:rFonts w:ascii="Times New Roman" w:hAnsi="Times New Roman" w:cs="Times New Roman"/>
                <w:b/>
                <w:sz w:val="20"/>
                <w:szCs w:val="20"/>
              </w:rPr>
            </w:pPr>
            <w:r>
              <w:rPr>
                <w:rFonts w:ascii="Times New Roman" w:hAnsi="Times New Roman" w:cs="Times New Roman"/>
                <w:b/>
                <w:sz w:val="20"/>
                <w:szCs w:val="20"/>
              </w:rPr>
              <w:t xml:space="preserve">Банк </w:t>
            </w:r>
            <w:r w:rsidRPr="003D4743">
              <w:rPr>
                <w:rFonts w:ascii="Times New Roman" w:hAnsi="Times New Roman" w:cs="Times New Roman"/>
                <w:b/>
                <w:sz w:val="20"/>
                <w:szCs w:val="20"/>
              </w:rPr>
              <w:t>ОТДЕЛЕНИЕ САРАТОВ БАНКА РОССИИ//УФК по Саратовской области, г. Саратов</w:t>
            </w:r>
          </w:p>
          <w:p w14:paraId="3510F3E2" w14:textId="29B84DED" w:rsidR="003D4743" w:rsidRPr="003D4743" w:rsidRDefault="003D4743" w:rsidP="003D4743">
            <w:pPr>
              <w:autoSpaceDE w:val="0"/>
              <w:autoSpaceDN w:val="0"/>
              <w:adjustRightInd w:val="0"/>
              <w:jc w:val="both"/>
              <w:rPr>
                <w:rFonts w:ascii="Times New Roman" w:hAnsi="Times New Roman" w:cs="Times New Roman"/>
                <w:b/>
                <w:sz w:val="20"/>
                <w:szCs w:val="20"/>
              </w:rPr>
            </w:pPr>
            <w:r>
              <w:rPr>
                <w:rFonts w:ascii="Times New Roman" w:hAnsi="Times New Roman" w:cs="Times New Roman"/>
                <w:b/>
                <w:sz w:val="20"/>
                <w:szCs w:val="20"/>
              </w:rPr>
              <w:t xml:space="preserve">КБК </w:t>
            </w:r>
            <w:r w:rsidRPr="003D4743">
              <w:rPr>
                <w:rFonts w:ascii="Times New Roman" w:hAnsi="Times New Roman" w:cs="Times New Roman"/>
                <w:b/>
                <w:sz w:val="20"/>
                <w:szCs w:val="20"/>
              </w:rPr>
              <w:t>00000000000000000510</w:t>
            </w:r>
          </w:p>
          <w:p w14:paraId="45BD56B2" w14:textId="4AB7D4A5" w:rsidR="003D4743" w:rsidRDefault="003D4743" w:rsidP="003D4743">
            <w:pPr>
              <w:autoSpaceDE w:val="0"/>
              <w:autoSpaceDN w:val="0"/>
              <w:adjustRightInd w:val="0"/>
              <w:jc w:val="both"/>
              <w:rPr>
                <w:rFonts w:ascii="Times New Roman" w:hAnsi="Times New Roman" w:cs="Times New Roman"/>
                <w:b/>
                <w:sz w:val="20"/>
                <w:szCs w:val="20"/>
              </w:rPr>
            </w:pPr>
            <w:r>
              <w:rPr>
                <w:rFonts w:ascii="Times New Roman" w:hAnsi="Times New Roman" w:cs="Times New Roman"/>
                <w:b/>
                <w:sz w:val="20"/>
                <w:szCs w:val="20"/>
              </w:rPr>
              <w:t xml:space="preserve">ОКТМО </w:t>
            </w:r>
            <w:bookmarkStart w:id="1" w:name="_GoBack"/>
            <w:bookmarkEnd w:id="1"/>
            <w:r w:rsidRPr="003D4743">
              <w:rPr>
                <w:rFonts w:ascii="Times New Roman" w:hAnsi="Times New Roman" w:cs="Times New Roman"/>
                <w:b/>
                <w:sz w:val="20"/>
                <w:szCs w:val="20"/>
              </w:rPr>
              <w:t>63701000</w:t>
            </w:r>
          </w:p>
          <w:p w14:paraId="75A42484" w14:textId="77777777" w:rsidR="003D4743" w:rsidRDefault="003D4743" w:rsidP="003D4743">
            <w:pPr>
              <w:autoSpaceDE w:val="0"/>
              <w:autoSpaceDN w:val="0"/>
              <w:adjustRightInd w:val="0"/>
              <w:jc w:val="both"/>
              <w:rPr>
                <w:rFonts w:ascii="Times New Roman" w:hAnsi="Times New Roman" w:cs="Times New Roman"/>
                <w:b/>
                <w:sz w:val="20"/>
                <w:szCs w:val="20"/>
              </w:rPr>
            </w:pPr>
            <w:r w:rsidRPr="003D4743">
              <w:rPr>
                <w:rFonts w:ascii="Times New Roman" w:hAnsi="Times New Roman" w:cs="Times New Roman"/>
                <w:b/>
                <w:sz w:val="20"/>
                <w:szCs w:val="20"/>
              </w:rPr>
              <w:t>Назначен</w:t>
            </w:r>
            <w:r>
              <w:rPr>
                <w:rFonts w:ascii="Times New Roman" w:hAnsi="Times New Roman" w:cs="Times New Roman"/>
                <w:b/>
                <w:sz w:val="20"/>
                <w:szCs w:val="20"/>
              </w:rPr>
              <w:t>ие платежа: Обеспечение заявки</w:t>
            </w:r>
          </w:p>
          <w:p w14:paraId="3519DC62" w14:textId="77777777" w:rsidR="003D4743" w:rsidRDefault="003D4743" w:rsidP="003D4743">
            <w:pPr>
              <w:autoSpaceDE w:val="0"/>
              <w:autoSpaceDN w:val="0"/>
              <w:adjustRightInd w:val="0"/>
              <w:jc w:val="both"/>
              <w:rPr>
                <w:rFonts w:ascii="Times New Roman" w:hAnsi="Times New Roman" w:cs="Times New Roman"/>
                <w:b/>
                <w:sz w:val="20"/>
                <w:szCs w:val="20"/>
              </w:rPr>
            </w:pPr>
            <w:r w:rsidRPr="003D4743">
              <w:rPr>
                <w:rFonts w:ascii="Times New Roman" w:hAnsi="Times New Roman" w:cs="Times New Roman"/>
                <w:b/>
                <w:sz w:val="20"/>
                <w:szCs w:val="20"/>
              </w:rPr>
              <w:t>№ ________________</w:t>
            </w:r>
          </w:p>
          <w:p w14:paraId="0BB3D750" w14:textId="77777777" w:rsidR="003D4743" w:rsidRDefault="003D4743" w:rsidP="003D4743">
            <w:pPr>
              <w:autoSpaceDE w:val="0"/>
              <w:autoSpaceDN w:val="0"/>
              <w:adjustRightInd w:val="0"/>
              <w:jc w:val="both"/>
              <w:rPr>
                <w:rFonts w:ascii="Times New Roman" w:hAnsi="Times New Roman" w:cs="Times New Roman"/>
                <w:b/>
                <w:sz w:val="20"/>
                <w:szCs w:val="20"/>
              </w:rPr>
            </w:pPr>
          </w:p>
          <w:p w14:paraId="405A7D04" w14:textId="735CEDB1" w:rsidR="003D4743" w:rsidRDefault="003D4743" w:rsidP="003D4743">
            <w:pPr>
              <w:autoSpaceDE w:val="0"/>
              <w:autoSpaceDN w:val="0"/>
              <w:adjustRightInd w:val="0"/>
              <w:jc w:val="both"/>
              <w:rPr>
                <w:rFonts w:ascii="Times New Roman" w:hAnsi="Times New Roman" w:cs="Times New Roman"/>
                <w:b/>
                <w:sz w:val="20"/>
                <w:szCs w:val="20"/>
              </w:rPr>
            </w:pPr>
            <w:r>
              <w:rPr>
                <w:rFonts w:ascii="Times New Roman" w:hAnsi="Times New Roman" w:cs="Times New Roman"/>
                <w:b/>
                <w:sz w:val="20"/>
                <w:szCs w:val="20"/>
              </w:rPr>
              <w:t>Заказчик №2</w:t>
            </w:r>
          </w:p>
          <w:p w14:paraId="343C79B8" w14:textId="77777777" w:rsidR="003D4743" w:rsidRPr="003D4743" w:rsidRDefault="003D4743" w:rsidP="003D4743">
            <w:pPr>
              <w:autoSpaceDE w:val="0"/>
              <w:autoSpaceDN w:val="0"/>
              <w:adjustRightInd w:val="0"/>
              <w:jc w:val="both"/>
              <w:rPr>
                <w:rFonts w:ascii="Times New Roman" w:hAnsi="Times New Roman" w:cs="Times New Roman"/>
                <w:b/>
                <w:sz w:val="20"/>
                <w:szCs w:val="20"/>
              </w:rPr>
            </w:pPr>
            <w:r w:rsidRPr="003D4743">
              <w:rPr>
                <w:rFonts w:ascii="Times New Roman" w:hAnsi="Times New Roman" w:cs="Times New Roman"/>
                <w:b/>
                <w:sz w:val="20"/>
                <w:szCs w:val="20"/>
              </w:rPr>
              <w:t>ИНН 6452148807 КПП 645201001</w:t>
            </w:r>
          </w:p>
          <w:p w14:paraId="0F166116" w14:textId="77777777" w:rsidR="003D4743" w:rsidRPr="003D4743" w:rsidRDefault="003D4743" w:rsidP="003D4743">
            <w:pPr>
              <w:autoSpaceDE w:val="0"/>
              <w:autoSpaceDN w:val="0"/>
              <w:adjustRightInd w:val="0"/>
              <w:jc w:val="both"/>
              <w:rPr>
                <w:rFonts w:ascii="Times New Roman" w:hAnsi="Times New Roman" w:cs="Times New Roman"/>
                <w:b/>
                <w:sz w:val="20"/>
                <w:szCs w:val="20"/>
              </w:rPr>
            </w:pPr>
            <w:r w:rsidRPr="003D4743">
              <w:rPr>
                <w:rFonts w:ascii="Times New Roman" w:hAnsi="Times New Roman" w:cs="Times New Roman"/>
                <w:b/>
                <w:sz w:val="20"/>
                <w:szCs w:val="20"/>
              </w:rPr>
              <w:t xml:space="preserve">Получатель: Комитет по финансам администрации г. Саратова (МБУ “Служба благоустройства Волжского района”, </w:t>
            </w:r>
            <w:proofErr w:type="gramStart"/>
            <w:r w:rsidRPr="003D4743">
              <w:rPr>
                <w:rFonts w:ascii="Times New Roman" w:hAnsi="Times New Roman" w:cs="Times New Roman"/>
                <w:b/>
                <w:sz w:val="20"/>
                <w:szCs w:val="20"/>
              </w:rPr>
              <w:t>л</w:t>
            </w:r>
            <w:proofErr w:type="gramEnd"/>
            <w:r w:rsidRPr="003D4743">
              <w:rPr>
                <w:rFonts w:ascii="Times New Roman" w:hAnsi="Times New Roman" w:cs="Times New Roman"/>
                <w:b/>
                <w:sz w:val="20"/>
                <w:szCs w:val="20"/>
              </w:rPr>
              <w:t>/с 255030255)</w:t>
            </w:r>
          </w:p>
          <w:p w14:paraId="68974947" w14:textId="77777777" w:rsidR="003D4743" w:rsidRPr="003D4743" w:rsidRDefault="003D4743" w:rsidP="003D4743">
            <w:pPr>
              <w:autoSpaceDE w:val="0"/>
              <w:autoSpaceDN w:val="0"/>
              <w:adjustRightInd w:val="0"/>
              <w:jc w:val="both"/>
              <w:rPr>
                <w:rFonts w:ascii="Times New Roman" w:hAnsi="Times New Roman" w:cs="Times New Roman"/>
                <w:b/>
                <w:sz w:val="20"/>
                <w:szCs w:val="20"/>
              </w:rPr>
            </w:pPr>
            <w:r w:rsidRPr="003D4743">
              <w:rPr>
                <w:rFonts w:ascii="Times New Roman" w:hAnsi="Times New Roman" w:cs="Times New Roman"/>
                <w:b/>
                <w:sz w:val="20"/>
                <w:szCs w:val="20"/>
              </w:rPr>
              <w:t>казначейский счет 03234643637010006000</w:t>
            </w:r>
          </w:p>
          <w:p w14:paraId="0EE32327" w14:textId="77777777" w:rsidR="003D4743" w:rsidRPr="003D4743" w:rsidRDefault="003D4743" w:rsidP="003D4743">
            <w:pPr>
              <w:autoSpaceDE w:val="0"/>
              <w:autoSpaceDN w:val="0"/>
              <w:adjustRightInd w:val="0"/>
              <w:jc w:val="both"/>
              <w:rPr>
                <w:rFonts w:ascii="Times New Roman" w:hAnsi="Times New Roman" w:cs="Times New Roman"/>
                <w:b/>
                <w:sz w:val="20"/>
                <w:szCs w:val="20"/>
              </w:rPr>
            </w:pPr>
            <w:r w:rsidRPr="003D4743">
              <w:rPr>
                <w:rFonts w:ascii="Times New Roman" w:hAnsi="Times New Roman" w:cs="Times New Roman"/>
                <w:b/>
                <w:sz w:val="20"/>
                <w:szCs w:val="20"/>
              </w:rPr>
              <w:t>Банк: Отделение САРАТОВ БАНКА РОССИИ//УФК по Саратовской области г. Саратов</w:t>
            </w:r>
          </w:p>
          <w:p w14:paraId="3AC85A66" w14:textId="77777777" w:rsidR="003D4743" w:rsidRPr="003D4743" w:rsidRDefault="003D4743" w:rsidP="003D4743">
            <w:pPr>
              <w:autoSpaceDE w:val="0"/>
              <w:autoSpaceDN w:val="0"/>
              <w:adjustRightInd w:val="0"/>
              <w:jc w:val="both"/>
              <w:rPr>
                <w:rFonts w:ascii="Times New Roman" w:hAnsi="Times New Roman" w:cs="Times New Roman"/>
                <w:b/>
                <w:sz w:val="20"/>
                <w:szCs w:val="20"/>
              </w:rPr>
            </w:pPr>
            <w:r w:rsidRPr="003D4743">
              <w:rPr>
                <w:rFonts w:ascii="Times New Roman" w:hAnsi="Times New Roman" w:cs="Times New Roman"/>
                <w:b/>
                <w:sz w:val="20"/>
                <w:szCs w:val="20"/>
              </w:rPr>
              <w:t>БИК 016311121 ЕКС 40102810845370000052</w:t>
            </w:r>
          </w:p>
          <w:p w14:paraId="3340BC9E" w14:textId="77777777" w:rsidR="003D4743" w:rsidRPr="003D4743" w:rsidRDefault="003D4743" w:rsidP="003D4743">
            <w:pPr>
              <w:autoSpaceDE w:val="0"/>
              <w:autoSpaceDN w:val="0"/>
              <w:adjustRightInd w:val="0"/>
              <w:jc w:val="both"/>
              <w:rPr>
                <w:rFonts w:ascii="Times New Roman" w:hAnsi="Times New Roman" w:cs="Times New Roman"/>
                <w:b/>
                <w:sz w:val="20"/>
                <w:szCs w:val="20"/>
              </w:rPr>
            </w:pPr>
            <w:r w:rsidRPr="003D4743">
              <w:rPr>
                <w:rFonts w:ascii="Times New Roman" w:hAnsi="Times New Roman" w:cs="Times New Roman"/>
                <w:b/>
                <w:sz w:val="20"/>
                <w:szCs w:val="20"/>
              </w:rPr>
              <w:t>КБК 00000000000000000510</w:t>
            </w:r>
          </w:p>
          <w:p w14:paraId="467C09F2" w14:textId="77777777" w:rsidR="003D4743" w:rsidRDefault="003D4743" w:rsidP="003D4743">
            <w:pPr>
              <w:autoSpaceDE w:val="0"/>
              <w:autoSpaceDN w:val="0"/>
              <w:adjustRightInd w:val="0"/>
              <w:jc w:val="both"/>
              <w:rPr>
                <w:rFonts w:ascii="Times New Roman" w:hAnsi="Times New Roman" w:cs="Times New Roman"/>
                <w:b/>
                <w:sz w:val="20"/>
                <w:szCs w:val="20"/>
              </w:rPr>
            </w:pPr>
            <w:r w:rsidRPr="003D4743">
              <w:rPr>
                <w:rFonts w:ascii="Times New Roman" w:hAnsi="Times New Roman" w:cs="Times New Roman"/>
                <w:b/>
                <w:sz w:val="20"/>
                <w:szCs w:val="20"/>
              </w:rPr>
              <w:t>Назначен</w:t>
            </w:r>
            <w:r>
              <w:rPr>
                <w:rFonts w:ascii="Times New Roman" w:hAnsi="Times New Roman" w:cs="Times New Roman"/>
                <w:b/>
                <w:sz w:val="20"/>
                <w:szCs w:val="20"/>
              </w:rPr>
              <w:t>ие платежа: Обеспечение заявки</w:t>
            </w:r>
          </w:p>
          <w:p w14:paraId="0557AF13" w14:textId="3C285BF7" w:rsidR="003D4743" w:rsidRPr="00DD7A17" w:rsidRDefault="003D4743" w:rsidP="003D4743">
            <w:pPr>
              <w:autoSpaceDE w:val="0"/>
              <w:autoSpaceDN w:val="0"/>
              <w:adjustRightInd w:val="0"/>
              <w:jc w:val="both"/>
              <w:rPr>
                <w:rFonts w:ascii="Times New Roman" w:hAnsi="Times New Roman" w:cs="Times New Roman"/>
                <w:b/>
                <w:sz w:val="20"/>
                <w:szCs w:val="20"/>
              </w:rPr>
            </w:pPr>
            <w:r w:rsidRPr="003D4743">
              <w:rPr>
                <w:rFonts w:ascii="Times New Roman" w:hAnsi="Times New Roman" w:cs="Times New Roman"/>
                <w:b/>
                <w:sz w:val="20"/>
                <w:szCs w:val="20"/>
              </w:rPr>
              <w:t>№ ________________</w:t>
            </w:r>
          </w:p>
        </w:tc>
      </w:tr>
    </w:tbl>
    <w:p w14:paraId="0BD4CBB1" w14:textId="63A6EFC6" w:rsidR="003C2B9B" w:rsidRPr="00FC280C" w:rsidRDefault="003C2B9B">
      <w:pPr>
        <w:rPr>
          <w:rFonts w:ascii="Times New Roman" w:hAnsi="Times New Roman" w:cs="Times New Roman"/>
          <w:sz w:val="24"/>
          <w:szCs w:val="24"/>
        </w:rPr>
      </w:pPr>
    </w:p>
    <w:sectPr w:rsidR="003C2B9B" w:rsidRPr="00FC280C" w:rsidSect="003D4743">
      <w:footerReference w:type="default" r:id="rId11"/>
      <w:pgSz w:w="11906" w:h="16838"/>
      <w:pgMar w:top="568" w:right="424"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D22A8B" w14:textId="77777777" w:rsidR="00D16683" w:rsidRDefault="00D16683" w:rsidP="0087749F">
      <w:pPr>
        <w:spacing w:after="0" w:line="240" w:lineRule="auto"/>
      </w:pPr>
      <w:r>
        <w:separator/>
      </w:r>
    </w:p>
  </w:endnote>
  <w:endnote w:type="continuationSeparator" w:id="0">
    <w:p w14:paraId="13686255" w14:textId="77777777" w:rsidR="00D16683" w:rsidRDefault="00D16683" w:rsidP="008774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4347342"/>
      <w:docPartObj>
        <w:docPartGallery w:val="Page Numbers (Bottom of Page)"/>
        <w:docPartUnique/>
      </w:docPartObj>
    </w:sdtPr>
    <w:sdtEndPr/>
    <w:sdtContent>
      <w:p w14:paraId="42B5F47D" w14:textId="6569780B" w:rsidR="0087749F" w:rsidRDefault="0087749F">
        <w:pPr>
          <w:pStyle w:val="a8"/>
          <w:jc w:val="right"/>
        </w:pPr>
        <w:r>
          <w:fldChar w:fldCharType="begin"/>
        </w:r>
        <w:r>
          <w:instrText>PAGE   \* MERGEFORMAT</w:instrText>
        </w:r>
        <w:r>
          <w:fldChar w:fldCharType="separate"/>
        </w:r>
        <w:r w:rsidR="003D4743">
          <w:rPr>
            <w:noProof/>
          </w:rPr>
          <w:t>4</w:t>
        </w:r>
        <w:r>
          <w:fldChar w:fldCharType="end"/>
        </w:r>
      </w:p>
    </w:sdtContent>
  </w:sdt>
  <w:p w14:paraId="521023A2" w14:textId="77777777" w:rsidR="0087749F" w:rsidRDefault="0087749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84D0D8" w14:textId="77777777" w:rsidR="00D16683" w:rsidRDefault="00D16683" w:rsidP="0087749F">
      <w:pPr>
        <w:spacing w:after="0" w:line="240" w:lineRule="auto"/>
      </w:pPr>
      <w:r>
        <w:separator/>
      </w:r>
    </w:p>
  </w:footnote>
  <w:footnote w:type="continuationSeparator" w:id="0">
    <w:p w14:paraId="3958EF10" w14:textId="77777777" w:rsidR="00D16683" w:rsidRDefault="00D16683" w:rsidP="0087749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E59"/>
    <w:rsid w:val="00005933"/>
    <w:rsid w:val="00022D52"/>
    <w:rsid w:val="00026F67"/>
    <w:rsid w:val="00063BFB"/>
    <w:rsid w:val="00065C02"/>
    <w:rsid w:val="00071108"/>
    <w:rsid w:val="0008459A"/>
    <w:rsid w:val="0009014B"/>
    <w:rsid w:val="000953A2"/>
    <w:rsid w:val="000A52F4"/>
    <w:rsid w:val="000B079E"/>
    <w:rsid w:val="000B549C"/>
    <w:rsid w:val="000D3AF4"/>
    <w:rsid w:val="000E5B89"/>
    <w:rsid w:val="00102195"/>
    <w:rsid w:val="00104705"/>
    <w:rsid w:val="00111871"/>
    <w:rsid w:val="001220F1"/>
    <w:rsid w:val="00125220"/>
    <w:rsid w:val="00136486"/>
    <w:rsid w:val="001470F5"/>
    <w:rsid w:val="001641B6"/>
    <w:rsid w:val="00174E11"/>
    <w:rsid w:val="00182C04"/>
    <w:rsid w:val="001B744C"/>
    <w:rsid w:val="001C14EB"/>
    <w:rsid w:val="001C3127"/>
    <w:rsid w:val="001D74B9"/>
    <w:rsid w:val="001E055C"/>
    <w:rsid w:val="001E3D2C"/>
    <w:rsid w:val="001E4CD9"/>
    <w:rsid w:val="00215892"/>
    <w:rsid w:val="002219ED"/>
    <w:rsid w:val="00225693"/>
    <w:rsid w:val="002263A9"/>
    <w:rsid w:val="00226828"/>
    <w:rsid w:val="00246486"/>
    <w:rsid w:val="00250736"/>
    <w:rsid w:val="00250834"/>
    <w:rsid w:val="002535C8"/>
    <w:rsid w:val="00260A82"/>
    <w:rsid w:val="00261109"/>
    <w:rsid w:val="002646E8"/>
    <w:rsid w:val="00265331"/>
    <w:rsid w:val="00271DE5"/>
    <w:rsid w:val="002829F7"/>
    <w:rsid w:val="002B5489"/>
    <w:rsid w:val="002C7D92"/>
    <w:rsid w:val="002D212B"/>
    <w:rsid w:val="003171BB"/>
    <w:rsid w:val="0035561F"/>
    <w:rsid w:val="0035597D"/>
    <w:rsid w:val="00370A51"/>
    <w:rsid w:val="003748DF"/>
    <w:rsid w:val="00376A5B"/>
    <w:rsid w:val="00377EDE"/>
    <w:rsid w:val="00384325"/>
    <w:rsid w:val="00386A97"/>
    <w:rsid w:val="00392B9E"/>
    <w:rsid w:val="00395D31"/>
    <w:rsid w:val="003A5B4D"/>
    <w:rsid w:val="003C2B9B"/>
    <w:rsid w:val="003D4743"/>
    <w:rsid w:val="003E6DC0"/>
    <w:rsid w:val="00441B5A"/>
    <w:rsid w:val="00443EA8"/>
    <w:rsid w:val="004508C6"/>
    <w:rsid w:val="00460077"/>
    <w:rsid w:val="00480213"/>
    <w:rsid w:val="00481D39"/>
    <w:rsid w:val="00481E38"/>
    <w:rsid w:val="00487BD9"/>
    <w:rsid w:val="004941F8"/>
    <w:rsid w:val="004A58F1"/>
    <w:rsid w:val="004C2CBF"/>
    <w:rsid w:val="004D0D43"/>
    <w:rsid w:val="004F1071"/>
    <w:rsid w:val="004F738F"/>
    <w:rsid w:val="00542053"/>
    <w:rsid w:val="0055352D"/>
    <w:rsid w:val="005535A7"/>
    <w:rsid w:val="00566A51"/>
    <w:rsid w:val="005701D9"/>
    <w:rsid w:val="00574C64"/>
    <w:rsid w:val="00586D5F"/>
    <w:rsid w:val="005958C2"/>
    <w:rsid w:val="005B5CA1"/>
    <w:rsid w:val="005D4D6C"/>
    <w:rsid w:val="005E3D7D"/>
    <w:rsid w:val="005F1118"/>
    <w:rsid w:val="005F20CB"/>
    <w:rsid w:val="00604CBD"/>
    <w:rsid w:val="006054FF"/>
    <w:rsid w:val="006356CF"/>
    <w:rsid w:val="00641B3E"/>
    <w:rsid w:val="00651CF3"/>
    <w:rsid w:val="0066131C"/>
    <w:rsid w:val="006771AF"/>
    <w:rsid w:val="006860D5"/>
    <w:rsid w:val="00695950"/>
    <w:rsid w:val="006B171B"/>
    <w:rsid w:val="006D32DF"/>
    <w:rsid w:val="006E3C3F"/>
    <w:rsid w:val="006F5D0C"/>
    <w:rsid w:val="007048AC"/>
    <w:rsid w:val="007163D5"/>
    <w:rsid w:val="007424B2"/>
    <w:rsid w:val="0075049C"/>
    <w:rsid w:val="007703BE"/>
    <w:rsid w:val="00773D30"/>
    <w:rsid w:val="00774008"/>
    <w:rsid w:val="007747A6"/>
    <w:rsid w:val="0078524B"/>
    <w:rsid w:val="007959BA"/>
    <w:rsid w:val="00797E59"/>
    <w:rsid w:val="007B1F07"/>
    <w:rsid w:val="007B5640"/>
    <w:rsid w:val="007B6898"/>
    <w:rsid w:val="007C0452"/>
    <w:rsid w:val="0080264A"/>
    <w:rsid w:val="008111BF"/>
    <w:rsid w:val="00817C4F"/>
    <w:rsid w:val="00833159"/>
    <w:rsid w:val="00833845"/>
    <w:rsid w:val="00833F07"/>
    <w:rsid w:val="0083451D"/>
    <w:rsid w:val="00837ABF"/>
    <w:rsid w:val="00846FF2"/>
    <w:rsid w:val="0087749F"/>
    <w:rsid w:val="00890D7E"/>
    <w:rsid w:val="008A0AE4"/>
    <w:rsid w:val="008C4E89"/>
    <w:rsid w:val="008D5CC3"/>
    <w:rsid w:val="00913E5A"/>
    <w:rsid w:val="009147BD"/>
    <w:rsid w:val="009705CE"/>
    <w:rsid w:val="00995157"/>
    <w:rsid w:val="009B0358"/>
    <w:rsid w:val="009E4FAB"/>
    <w:rsid w:val="009F5911"/>
    <w:rsid w:val="00A03E8E"/>
    <w:rsid w:val="00A052DA"/>
    <w:rsid w:val="00A10C73"/>
    <w:rsid w:val="00A10F68"/>
    <w:rsid w:val="00A14D1E"/>
    <w:rsid w:val="00A31281"/>
    <w:rsid w:val="00A33C7D"/>
    <w:rsid w:val="00A564DD"/>
    <w:rsid w:val="00A577B9"/>
    <w:rsid w:val="00A83457"/>
    <w:rsid w:val="00A84480"/>
    <w:rsid w:val="00AB2B88"/>
    <w:rsid w:val="00AC53B5"/>
    <w:rsid w:val="00AD4A18"/>
    <w:rsid w:val="00AF12ED"/>
    <w:rsid w:val="00AF4EC0"/>
    <w:rsid w:val="00B00DA1"/>
    <w:rsid w:val="00B027FE"/>
    <w:rsid w:val="00B06947"/>
    <w:rsid w:val="00B27E94"/>
    <w:rsid w:val="00B4553E"/>
    <w:rsid w:val="00B51A0A"/>
    <w:rsid w:val="00B5631D"/>
    <w:rsid w:val="00B603C9"/>
    <w:rsid w:val="00B60A46"/>
    <w:rsid w:val="00B6468E"/>
    <w:rsid w:val="00B64B25"/>
    <w:rsid w:val="00B94A44"/>
    <w:rsid w:val="00B95537"/>
    <w:rsid w:val="00B96233"/>
    <w:rsid w:val="00B970D1"/>
    <w:rsid w:val="00BA11B4"/>
    <w:rsid w:val="00BA15EB"/>
    <w:rsid w:val="00BA228D"/>
    <w:rsid w:val="00BC55E6"/>
    <w:rsid w:val="00BC598C"/>
    <w:rsid w:val="00BD793E"/>
    <w:rsid w:val="00BF73B7"/>
    <w:rsid w:val="00C06382"/>
    <w:rsid w:val="00C1630E"/>
    <w:rsid w:val="00C27FF9"/>
    <w:rsid w:val="00C32E92"/>
    <w:rsid w:val="00C33735"/>
    <w:rsid w:val="00C67123"/>
    <w:rsid w:val="00C91E66"/>
    <w:rsid w:val="00C95001"/>
    <w:rsid w:val="00CA08E5"/>
    <w:rsid w:val="00CA1B57"/>
    <w:rsid w:val="00CB2167"/>
    <w:rsid w:val="00CF7F2F"/>
    <w:rsid w:val="00D06F69"/>
    <w:rsid w:val="00D16683"/>
    <w:rsid w:val="00D30D8B"/>
    <w:rsid w:val="00D349D6"/>
    <w:rsid w:val="00D718D3"/>
    <w:rsid w:val="00D83A42"/>
    <w:rsid w:val="00D91B11"/>
    <w:rsid w:val="00DC4E56"/>
    <w:rsid w:val="00DD7A17"/>
    <w:rsid w:val="00DF7C65"/>
    <w:rsid w:val="00E00E3B"/>
    <w:rsid w:val="00E109D7"/>
    <w:rsid w:val="00E26216"/>
    <w:rsid w:val="00E27D0A"/>
    <w:rsid w:val="00E31152"/>
    <w:rsid w:val="00E31870"/>
    <w:rsid w:val="00E41DD4"/>
    <w:rsid w:val="00E5029B"/>
    <w:rsid w:val="00E52074"/>
    <w:rsid w:val="00E86154"/>
    <w:rsid w:val="00EA577F"/>
    <w:rsid w:val="00ED15E9"/>
    <w:rsid w:val="00ED7D1F"/>
    <w:rsid w:val="00EE0FE9"/>
    <w:rsid w:val="00EE2E70"/>
    <w:rsid w:val="00EE4E14"/>
    <w:rsid w:val="00EF262A"/>
    <w:rsid w:val="00F02806"/>
    <w:rsid w:val="00F03196"/>
    <w:rsid w:val="00F83CC3"/>
    <w:rsid w:val="00F83F5F"/>
    <w:rsid w:val="00F94AC0"/>
    <w:rsid w:val="00FB18B0"/>
    <w:rsid w:val="00FC280C"/>
    <w:rsid w:val="00FD11CD"/>
    <w:rsid w:val="00FD366B"/>
    <w:rsid w:val="00FF3996"/>
    <w:rsid w:val="00FF66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23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C28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22569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25693"/>
    <w:rPr>
      <w:rFonts w:ascii="Tahoma" w:hAnsi="Tahoma" w:cs="Tahoma"/>
      <w:sz w:val="16"/>
      <w:szCs w:val="16"/>
    </w:rPr>
  </w:style>
  <w:style w:type="paragraph" w:styleId="a6">
    <w:name w:val="header"/>
    <w:basedOn w:val="a"/>
    <w:link w:val="a7"/>
    <w:uiPriority w:val="99"/>
    <w:unhideWhenUsed/>
    <w:rsid w:val="0087749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7749F"/>
  </w:style>
  <w:style w:type="paragraph" w:styleId="a8">
    <w:name w:val="footer"/>
    <w:basedOn w:val="a"/>
    <w:link w:val="a9"/>
    <w:uiPriority w:val="99"/>
    <w:unhideWhenUsed/>
    <w:rsid w:val="0087749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7749F"/>
  </w:style>
  <w:style w:type="paragraph" w:styleId="aa">
    <w:name w:val="No Spacing"/>
    <w:aliases w:val="для таблиц,Без интервала2,No Spacing"/>
    <w:link w:val="ab"/>
    <w:uiPriority w:val="1"/>
    <w:qFormat/>
    <w:rsid w:val="00DD7A17"/>
    <w:pPr>
      <w:spacing w:after="0" w:line="240" w:lineRule="auto"/>
    </w:pPr>
    <w:rPr>
      <w:rFonts w:ascii="Calibri" w:eastAsia="Times New Roman" w:hAnsi="Calibri" w:cs="Times New Roman"/>
    </w:rPr>
  </w:style>
  <w:style w:type="character" w:customStyle="1" w:styleId="ab">
    <w:name w:val="Без интервала Знак"/>
    <w:aliases w:val="для таблиц Знак,Без интервала2 Знак,No Spacing Знак"/>
    <w:link w:val="aa"/>
    <w:uiPriority w:val="1"/>
    <w:qFormat/>
    <w:rsid w:val="00DD7A17"/>
    <w:rPr>
      <w:rFonts w:ascii="Calibri" w:eastAsia="Times New Roman" w:hAnsi="Calibri" w:cs="Times New Roman"/>
    </w:rPr>
  </w:style>
  <w:style w:type="paragraph" w:customStyle="1" w:styleId="msonormalmrcssattr">
    <w:name w:val="msonormal_mr_css_attr"/>
    <w:basedOn w:val="a"/>
    <w:rsid w:val="00DD7A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Hyperlink"/>
    <w:basedOn w:val="a0"/>
    <w:uiPriority w:val="99"/>
    <w:semiHidden/>
    <w:unhideWhenUsed/>
    <w:rsid w:val="00271DE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C28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22569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25693"/>
    <w:rPr>
      <w:rFonts w:ascii="Tahoma" w:hAnsi="Tahoma" w:cs="Tahoma"/>
      <w:sz w:val="16"/>
      <w:szCs w:val="16"/>
    </w:rPr>
  </w:style>
  <w:style w:type="paragraph" w:styleId="a6">
    <w:name w:val="header"/>
    <w:basedOn w:val="a"/>
    <w:link w:val="a7"/>
    <w:uiPriority w:val="99"/>
    <w:unhideWhenUsed/>
    <w:rsid w:val="0087749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7749F"/>
  </w:style>
  <w:style w:type="paragraph" w:styleId="a8">
    <w:name w:val="footer"/>
    <w:basedOn w:val="a"/>
    <w:link w:val="a9"/>
    <w:uiPriority w:val="99"/>
    <w:unhideWhenUsed/>
    <w:rsid w:val="0087749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7749F"/>
  </w:style>
  <w:style w:type="paragraph" w:styleId="aa">
    <w:name w:val="No Spacing"/>
    <w:aliases w:val="для таблиц,Без интервала2,No Spacing"/>
    <w:link w:val="ab"/>
    <w:uiPriority w:val="1"/>
    <w:qFormat/>
    <w:rsid w:val="00DD7A17"/>
    <w:pPr>
      <w:spacing w:after="0" w:line="240" w:lineRule="auto"/>
    </w:pPr>
    <w:rPr>
      <w:rFonts w:ascii="Calibri" w:eastAsia="Times New Roman" w:hAnsi="Calibri" w:cs="Times New Roman"/>
    </w:rPr>
  </w:style>
  <w:style w:type="character" w:customStyle="1" w:styleId="ab">
    <w:name w:val="Без интервала Знак"/>
    <w:aliases w:val="для таблиц Знак,Без интервала2 Знак,No Spacing Знак"/>
    <w:link w:val="aa"/>
    <w:uiPriority w:val="1"/>
    <w:qFormat/>
    <w:rsid w:val="00DD7A17"/>
    <w:rPr>
      <w:rFonts w:ascii="Calibri" w:eastAsia="Times New Roman" w:hAnsi="Calibri" w:cs="Times New Roman"/>
    </w:rPr>
  </w:style>
  <w:style w:type="paragraph" w:customStyle="1" w:styleId="msonormalmrcssattr">
    <w:name w:val="msonormal_mr_css_attr"/>
    <w:basedOn w:val="a"/>
    <w:rsid w:val="00DD7A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Hyperlink"/>
    <w:basedOn w:val="a0"/>
    <w:uiPriority w:val="99"/>
    <w:semiHidden/>
    <w:unhideWhenUsed/>
    <w:rsid w:val="00271DE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618D2D5E0788A7AC858F0FB6B773DEF513FDC80BE05A61A78D33D7908FA75EF1C92845AF65089F122682096D532A41F6F493226DDD46F27E"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ref=25089AF299DCCE6B18629018EF9EC966D263E8D4E4D4CC081A18FF0913C83B84DDEABC9F0339ACC6501FF8685028E9CCE039BC1C1814A979i9YCM" TargetMode="External"/><Relationship Id="rId4" Type="http://schemas.openxmlformats.org/officeDocument/2006/relationships/settings" Target="settings.xml"/><Relationship Id="rId9" Type="http://schemas.openxmlformats.org/officeDocument/2006/relationships/hyperlink" Target="consultantplus://offline/ref=1D76E972D43361125E3654FE2F6AD4FEFE66C9EEABB8E8F435EBFD5C7A26D78B29C5AA316202FA8355C70FE7E117C4C49802CC00AFg5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2B4272-F61C-4465-8245-380508293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2639</Words>
  <Characters>15045</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Зинина Елизавета Игоревна</dc:creator>
  <cp:lastModifiedBy>user</cp:lastModifiedBy>
  <cp:revision>3</cp:revision>
  <cp:lastPrinted>2023-11-14T11:21:00Z</cp:lastPrinted>
  <dcterms:created xsi:type="dcterms:W3CDTF">2023-11-17T04:48:00Z</dcterms:created>
  <dcterms:modified xsi:type="dcterms:W3CDTF">2023-11-20T12:07:00Z</dcterms:modified>
</cp:coreProperties>
</file>